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E7" w:rsidRPr="002453E4" w:rsidRDefault="005F6CE7" w:rsidP="002453E4">
      <w:pPr>
        <w:pStyle w:val="BodyText"/>
        <w:jc w:val="right"/>
        <w:rPr>
          <w:b w:val="0"/>
          <w:sz w:val="26"/>
          <w:szCs w:val="26"/>
        </w:rPr>
      </w:pPr>
      <w:r w:rsidRPr="002453E4">
        <w:rPr>
          <w:b w:val="0"/>
          <w:sz w:val="26"/>
          <w:szCs w:val="26"/>
        </w:rPr>
        <w:t>Приложение 1</w:t>
      </w:r>
    </w:p>
    <w:p w:rsidR="005F6CE7" w:rsidRDefault="005F6CE7" w:rsidP="002453E4">
      <w:pPr>
        <w:pStyle w:val="BodyText"/>
        <w:rPr>
          <w:sz w:val="26"/>
          <w:szCs w:val="26"/>
        </w:rPr>
      </w:pPr>
    </w:p>
    <w:p w:rsidR="005F6CE7" w:rsidRPr="002453E4" w:rsidRDefault="005F6CE7" w:rsidP="002453E4">
      <w:pPr>
        <w:pStyle w:val="BodyText"/>
        <w:rPr>
          <w:sz w:val="26"/>
          <w:szCs w:val="26"/>
        </w:rPr>
      </w:pPr>
      <w:r w:rsidRPr="002453E4">
        <w:rPr>
          <w:sz w:val="26"/>
          <w:szCs w:val="26"/>
        </w:rPr>
        <w:t>ПОЛОЖЕНИЕ</w:t>
      </w:r>
    </w:p>
    <w:p w:rsidR="005F6CE7" w:rsidRPr="002453E4" w:rsidRDefault="005F6CE7" w:rsidP="00621AB1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bCs/>
          <w:sz w:val="26"/>
          <w:szCs w:val="26"/>
        </w:rPr>
        <w:t xml:space="preserve">об </w:t>
      </w:r>
      <w:r w:rsidRPr="002453E4">
        <w:rPr>
          <w:rFonts w:ascii="Times New Roman" w:hAnsi="Times New Roman"/>
          <w:sz w:val="26"/>
          <w:szCs w:val="26"/>
        </w:rPr>
        <w:t>областном конкурсе на лучший комплект контрольно-оценочных средств</w:t>
      </w:r>
    </w:p>
    <w:p w:rsidR="005F6CE7" w:rsidRPr="002453E4" w:rsidRDefault="005F6CE7" w:rsidP="002453E4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 </w:t>
      </w:r>
    </w:p>
    <w:p w:rsidR="005F6CE7" w:rsidRPr="002453E4" w:rsidRDefault="005F6CE7" w:rsidP="002453E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453E4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5F6CE7" w:rsidRPr="002453E4" w:rsidRDefault="005F6CE7" w:rsidP="002453E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ab/>
        <w:t>Настоящее положение определяет статус, цели и задачи областно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го</w:t>
      </w:r>
      <w:r w:rsidRPr="002453E4">
        <w:rPr>
          <w:rFonts w:ascii="Times New Roman" w:hAnsi="Times New Roman"/>
          <w:sz w:val="26"/>
          <w:szCs w:val="26"/>
          <w:lang w:eastAsia="en-US"/>
        </w:rPr>
        <w:t xml:space="preserve"> конкурса </w:t>
      </w:r>
      <w:r w:rsidRPr="002453E4">
        <w:rPr>
          <w:rFonts w:ascii="Times New Roman" w:hAnsi="Times New Roman"/>
          <w:sz w:val="26"/>
          <w:szCs w:val="26"/>
        </w:rPr>
        <w:t>(далее</w:t>
      </w:r>
      <w:r w:rsidRPr="002453E4">
        <w:rPr>
          <w:rFonts w:ascii="Times New Roman" w:hAnsi="Times New Roman"/>
          <w:sz w:val="26"/>
          <w:szCs w:val="26"/>
          <w:lang w:eastAsia="en-US"/>
        </w:rPr>
        <w:t xml:space="preserve"> - </w:t>
      </w:r>
      <w:r w:rsidRPr="002453E4">
        <w:rPr>
          <w:rFonts w:ascii="Times New Roman" w:hAnsi="Times New Roman"/>
          <w:sz w:val="26"/>
          <w:szCs w:val="26"/>
        </w:rPr>
        <w:t>Конкурс) на лучший комплект контрольно-оценочных средств (далее - КОС), порядок его организации и проведения.</w:t>
      </w:r>
    </w:p>
    <w:p w:rsidR="005F6CE7" w:rsidRPr="002453E4" w:rsidRDefault="005F6CE7" w:rsidP="002453E4">
      <w:pPr>
        <w:pStyle w:val="BodyText"/>
        <w:spacing w:line="360" w:lineRule="auto"/>
        <w:ind w:firstLine="708"/>
        <w:jc w:val="both"/>
        <w:rPr>
          <w:b w:val="0"/>
          <w:sz w:val="26"/>
          <w:szCs w:val="26"/>
        </w:rPr>
      </w:pPr>
      <w:r w:rsidRPr="002453E4">
        <w:rPr>
          <w:b w:val="0"/>
          <w:bCs w:val="0"/>
          <w:sz w:val="26"/>
          <w:szCs w:val="26"/>
          <w:lang w:eastAsia="en-US"/>
        </w:rPr>
        <w:t xml:space="preserve">1.1.Учредитель Конкурса:  Департамент профессионального образования </w:t>
      </w:r>
      <w:r w:rsidRPr="002453E4">
        <w:rPr>
          <w:b w:val="0"/>
          <w:bCs w:val="0"/>
          <w:sz w:val="26"/>
          <w:szCs w:val="26"/>
        </w:rPr>
        <w:t>Томской области</w:t>
      </w:r>
      <w:r w:rsidRPr="002453E4">
        <w:rPr>
          <w:b w:val="0"/>
          <w:sz w:val="26"/>
          <w:szCs w:val="26"/>
        </w:rPr>
        <w:t>.</w:t>
      </w:r>
    </w:p>
    <w:p w:rsidR="005F6CE7" w:rsidRPr="002453E4" w:rsidRDefault="005F6CE7" w:rsidP="002453E4">
      <w:pPr>
        <w:pStyle w:val="BodyText"/>
        <w:spacing w:line="360" w:lineRule="auto"/>
        <w:ind w:firstLine="708"/>
        <w:jc w:val="both"/>
        <w:rPr>
          <w:bCs w:val="0"/>
          <w:sz w:val="26"/>
          <w:szCs w:val="26"/>
        </w:rPr>
      </w:pPr>
      <w:r w:rsidRPr="002453E4">
        <w:rPr>
          <w:b w:val="0"/>
          <w:sz w:val="26"/>
          <w:szCs w:val="26"/>
        </w:rPr>
        <w:t xml:space="preserve">1.2.Организатор </w:t>
      </w:r>
      <w:r w:rsidRPr="002453E4">
        <w:rPr>
          <w:b w:val="0"/>
          <w:bCs w:val="0"/>
          <w:sz w:val="26"/>
          <w:szCs w:val="26"/>
          <w:lang w:eastAsia="en-US"/>
        </w:rPr>
        <w:t>Конкурса</w:t>
      </w:r>
      <w:r w:rsidRPr="002453E4">
        <w:rPr>
          <w:b w:val="0"/>
          <w:sz w:val="26"/>
          <w:szCs w:val="26"/>
        </w:rPr>
        <w:t>:  ОГБУДПО «Учебно-методический центр»</w:t>
      </w:r>
      <w:r w:rsidRPr="002453E4">
        <w:rPr>
          <w:sz w:val="26"/>
          <w:szCs w:val="26"/>
        </w:rPr>
        <w:t>.</w:t>
      </w:r>
    </w:p>
    <w:p w:rsidR="005F6CE7" w:rsidRPr="002453E4" w:rsidRDefault="005F6CE7" w:rsidP="002453E4">
      <w:pPr>
        <w:pStyle w:val="BodyText"/>
        <w:spacing w:line="360" w:lineRule="auto"/>
        <w:ind w:firstLine="708"/>
        <w:jc w:val="both"/>
        <w:rPr>
          <w:b w:val="0"/>
          <w:bCs w:val="0"/>
          <w:sz w:val="26"/>
          <w:szCs w:val="26"/>
          <w:lang w:eastAsia="en-US"/>
        </w:rPr>
      </w:pPr>
      <w:r w:rsidRPr="002453E4">
        <w:rPr>
          <w:b w:val="0"/>
          <w:bCs w:val="0"/>
          <w:sz w:val="26"/>
          <w:szCs w:val="26"/>
          <w:lang w:eastAsia="en-US"/>
        </w:rPr>
        <w:t xml:space="preserve">1.3. Цель Конкурса: </w:t>
      </w:r>
      <w:r w:rsidRPr="002453E4">
        <w:rPr>
          <w:b w:val="0"/>
          <w:sz w:val="26"/>
          <w:szCs w:val="26"/>
        </w:rPr>
        <w:t>формирование фондов оценочных средств результатов освоения основных профессиональных образовательных программ.</w:t>
      </w:r>
    </w:p>
    <w:p w:rsidR="005F6CE7" w:rsidRPr="002453E4" w:rsidRDefault="005F6CE7" w:rsidP="002453E4">
      <w:pPr>
        <w:pStyle w:val="BodyText"/>
        <w:spacing w:line="360" w:lineRule="auto"/>
        <w:ind w:firstLine="708"/>
        <w:jc w:val="both"/>
        <w:rPr>
          <w:b w:val="0"/>
          <w:bCs w:val="0"/>
          <w:sz w:val="26"/>
          <w:szCs w:val="26"/>
          <w:lang w:eastAsia="en-US"/>
        </w:rPr>
      </w:pPr>
      <w:r w:rsidRPr="002453E4">
        <w:rPr>
          <w:b w:val="0"/>
          <w:bCs w:val="0"/>
          <w:sz w:val="26"/>
          <w:szCs w:val="26"/>
          <w:lang w:eastAsia="en-US"/>
        </w:rPr>
        <w:t>1.4. Основные задачи Конкурса:</w:t>
      </w:r>
    </w:p>
    <w:p w:rsidR="005F6CE7" w:rsidRPr="002453E4" w:rsidRDefault="005F6CE7" w:rsidP="002453E4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разработка контрольно-оценочных средств с учетом требований ФГОС,</w:t>
      </w:r>
    </w:p>
    <w:p w:rsidR="005F6CE7" w:rsidRPr="002453E4" w:rsidRDefault="005F6CE7" w:rsidP="002453E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профессиональных стандартов, рынка труда,  работодателей и экономики Томской области;</w:t>
      </w:r>
    </w:p>
    <w:p w:rsidR="005F6CE7" w:rsidRPr="002453E4" w:rsidRDefault="005F6CE7" w:rsidP="002453E4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привлечение работодателей к разработке фондов оценочных средств;</w:t>
      </w:r>
    </w:p>
    <w:p w:rsidR="005F6CE7" w:rsidRPr="002453E4" w:rsidRDefault="005F6CE7" w:rsidP="002453E4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выявление лучших практик по разработке контрольно-оценочных средств;</w:t>
      </w:r>
    </w:p>
    <w:p w:rsidR="005F6CE7" w:rsidRPr="002453E4" w:rsidRDefault="005F6CE7" w:rsidP="002453E4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повышение творческой активности и профессиональной компетентности</w:t>
      </w:r>
    </w:p>
    <w:p w:rsidR="005F6CE7" w:rsidRPr="002453E4" w:rsidRDefault="005F6CE7" w:rsidP="002453E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педагогических работников профессиональных образовательных организаций (далее – ПОО).</w:t>
      </w:r>
    </w:p>
    <w:p w:rsidR="005F6CE7" w:rsidRPr="002453E4" w:rsidRDefault="005F6CE7" w:rsidP="002453E4">
      <w:pPr>
        <w:pStyle w:val="BodyText"/>
        <w:spacing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 xml:space="preserve">2. Порядок организации и проведения </w:t>
      </w:r>
      <w:r w:rsidRPr="002453E4">
        <w:rPr>
          <w:bCs w:val="0"/>
          <w:sz w:val="26"/>
          <w:szCs w:val="26"/>
          <w:lang w:eastAsia="en-US"/>
        </w:rPr>
        <w:t>Конкурса</w:t>
      </w:r>
    </w:p>
    <w:p w:rsidR="005F6CE7" w:rsidRPr="002453E4" w:rsidRDefault="005F6CE7" w:rsidP="002453E4">
      <w:pPr>
        <w:spacing w:line="360" w:lineRule="auto"/>
        <w:ind w:left="705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2.1. Конкурс проводится в три этапа:</w:t>
      </w:r>
    </w:p>
    <w:p w:rsidR="005F6CE7" w:rsidRPr="002453E4" w:rsidRDefault="005F6CE7" w:rsidP="002453E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1 этап – с 23 мая по 25 мая 2016 года. Прием и регистрация конкурсных  материалов.</w:t>
      </w:r>
    </w:p>
    <w:p w:rsidR="005F6CE7" w:rsidRPr="002453E4" w:rsidRDefault="005F6CE7" w:rsidP="002453E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2 этап – с 26 мая по 31 мая 2016 года. Экспертиза представленных комплектов контрольно-оценочных средств.</w:t>
      </w:r>
    </w:p>
    <w:p w:rsidR="005F6CE7" w:rsidRPr="002453E4" w:rsidRDefault="005F6CE7" w:rsidP="002453E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3 этап – 31 мая 2016 года. Подведение итогов Конкурса.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Заявки на участие в Конкурсе направлять в ОГБУДПО «Учебно-методический центр» до </w:t>
      </w:r>
      <w:r w:rsidRPr="002453E4">
        <w:rPr>
          <w:rFonts w:ascii="Times New Roman" w:hAnsi="Times New Roman"/>
          <w:b/>
          <w:sz w:val="26"/>
          <w:szCs w:val="26"/>
        </w:rPr>
        <w:t xml:space="preserve">20 мая </w:t>
      </w:r>
      <w:r w:rsidRPr="002453E4">
        <w:rPr>
          <w:rFonts w:ascii="Times New Roman" w:hAnsi="Times New Roman"/>
          <w:sz w:val="26"/>
          <w:szCs w:val="26"/>
        </w:rPr>
        <w:t>2016 года по электронной почте:</w:t>
      </w:r>
      <w:r w:rsidRPr="002453E4">
        <w:rPr>
          <w:rFonts w:ascii="Times New Roman" w:hAnsi="Times New Roman"/>
          <w:bCs/>
          <w:sz w:val="26"/>
          <w:szCs w:val="26"/>
        </w:rPr>
        <w:t xml:space="preserve"> </w:t>
      </w:r>
      <w:hyperlink r:id="rId7" w:history="1">
        <w:r w:rsidRPr="002453E4">
          <w:rPr>
            <w:rFonts w:ascii="Times New Roman" w:hAnsi="Times New Roman"/>
            <w:b/>
            <w:bCs/>
            <w:sz w:val="26"/>
            <w:szCs w:val="26"/>
          </w:rPr>
          <w:t>umcdo@dpo.tomsk.gov.ru</w:t>
        </w:r>
      </w:hyperlink>
      <w:r w:rsidRPr="002453E4">
        <w:rPr>
          <w:rFonts w:ascii="Times New Roman" w:hAnsi="Times New Roman"/>
          <w:bCs/>
          <w:sz w:val="26"/>
          <w:szCs w:val="26"/>
        </w:rPr>
        <w:t xml:space="preserve">; </w:t>
      </w:r>
      <w:hyperlink r:id="rId8" w:history="1">
        <w:r w:rsidRPr="002453E4">
          <w:rPr>
            <w:rFonts w:ascii="Times New Roman" w:hAnsi="Times New Roman"/>
            <w:b/>
            <w:bCs/>
            <w:sz w:val="26"/>
            <w:szCs w:val="26"/>
          </w:rPr>
          <w:t>nadle@mail.ru</w:t>
        </w:r>
      </w:hyperlink>
      <w:r w:rsidRPr="002453E4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2.2. Участниками Конкурса на добровольной основе могут быть как педагогические работники, так и коллективы профессиональных образовательных организаций. 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2.3. Участники Конкурса определяются в соответствии с заявками.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2.4. Каждый участник имеет право подать на Конкурс несколько комплектов контрольно-оценочных средств.</w:t>
      </w:r>
    </w:p>
    <w:p w:rsidR="005F6CE7" w:rsidRPr="002453E4" w:rsidRDefault="005F6CE7" w:rsidP="002453E4">
      <w:pPr>
        <w:pStyle w:val="BodyText"/>
        <w:spacing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 xml:space="preserve">3. Руководство и методическое обеспечение </w:t>
      </w:r>
      <w:r w:rsidRPr="002453E4">
        <w:rPr>
          <w:bCs w:val="0"/>
          <w:sz w:val="26"/>
          <w:szCs w:val="26"/>
          <w:lang w:eastAsia="en-US"/>
        </w:rPr>
        <w:t>Конкурса</w:t>
      </w:r>
    </w:p>
    <w:p w:rsidR="005F6CE7" w:rsidRPr="002453E4" w:rsidRDefault="005F6CE7" w:rsidP="002453E4">
      <w:pPr>
        <w:pStyle w:val="BodyText"/>
        <w:spacing w:line="360" w:lineRule="auto"/>
        <w:ind w:firstLine="708"/>
        <w:jc w:val="both"/>
        <w:rPr>
          <w:b w:val="0"/>
          <w:bCs w:val="0"/>
          <w:sz w:val="26"/>
          <w:szCs w:val="26"/>
        </w:rPr>
      </w:pPr>
      <w:r w:rsidRPr="002453E4">
        <w:rPr>
          <w:b w:val="0"/>
          <w:bCs w:val="0"/>
          <w:sz w:val="26"/>
          <w:szCs w:val="26"/>
        </w:rPr>
        <w:t xml:space="preserve">3.1. Руководство </w:t>
      </w:r>
      <w:r w:rsidRPr="002453E4">
        <w:rPr>
          <w:b w:val="0"/>
          <w:bCs w:val="0"/>
          <w:sz w:val="26"/>
          <w:szCs w:val="26"/>
          <w:lang w:eastAsia="en-US"/>
        </w:rPr>
        <w:t>Конкурсом</w:t>
      </w:r>
      <w:r w:rsidRPr="002453E4">
        <w:rPr>
          <w:b w:val="0"/>
          <w:bCs w:val="0"/>
          <w:sz w:val="26"/>
          <w:szCs w:val="26"/>
        </w:rPr>
        <w:t xml:space="preserve"> осуществляет оргкомитет.</w:t>
      </w:r>
    </w:p>
    <w:p w:rsidR="005F6CE7" w:rsidRPr="002453E4" w:rsidRDefault="005F6CE7" w:rsidP="002453E4">
      <w:pPr>
        <w:pStyle w:val="BodyText"/>
        <w:spacing w:line="360" w:lineRule="auto"/>
        <w:ind w:firstLine="568"/>
        <w:jc w:val="both"/>
        <w:rPr>
          <w:b w:val="0"/>
          <w:bCs w:val="0"/>
          <w:sz w:val="26"/>
          <w:szCs w:val="26"/>
        </w:rPr>
      </w:pPr>
      <w:r w:rsidRPr="002453E4">
        <w:rPr>
          <w:b w:val="0"/>
          <w:bCs w:val="0"/>
          <w:sz w:val="26"/>
          <w:szCs w:val="26"/>
        </w:rPr>
        <w:t xml:space="preserve">  3.2.  Оргкомитет в пределах своей компетенции:</w:t>
      </w:r>
    </w:p>
    <w:p w:rsidR="005F6CE7" w:rsidRPr="002453E4" w:rsidRDefault="005F6CE7" w:rsidP="002453E4">
      <w:pPr>
        <w:pStyle w:val="BodyText"/>
        <w:numPr>
          <w:ilvl w:val="0"/>
          <w:numId w:val="2"/>
        </w:numPr>
        <w:spacing w:line="360" w:lineRule="auto"/>
        <w:jc w:val="both"/>
        <w:rPr>
          <w:b w:val="0"/>
          <w:bCs w:val="0"/>
          <w:sz w:val="26"/>
          <w:szCs w:val="26"/>
        </w:rPr>
      </w:pPr>
      <w:r w:rsidRPr="002453E4">
        <w:rPr>
          <w:b w:val="0"/>
          <w:bCs w:val="0"/>
          <w:sz w:val="26"/>
          <w:szCs w:val="26"/>
        </w:rPr>
        <w:t>разрабатывает «Положение об областном Конкурсе»;</w:t>
      </w:r>
    </w:p>
    <w:p w:rsidR="005F6CE7" w:rsidRPr="002453E4" w:rsidRDefault="005F6CE7" w:rsidP="002453E4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разрабатывает критерии оценки конкурсных материалов;</w:t>
      </w:r>
    </w:p>
    <w:p w:rsidR="005F6CE7" w:rsidRPr="002453E4" w:rsidRDefault="005F6CE7" w:rsidP="002453E4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осуществляет непосредственное руководство подготовкой и проведением 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Конкурса</w:t>
      </w:r>
      <w:r w:rsidRPr="002453E4">
        <w:rPr>
          <w:rFonts w:ascii="Times New Roman" w:hAnsi="Times New Roman"/>
          <w:sz w:val="26"/>
          <w:szCs w:val="26"/>
        </w:rPr>
        <w:t>;</w:t>
      </w:r>
    </w:p>
    <w:p w:rsidR="005F6CE7" w:rsidRPr="002453E4" w:rsidRDefault="005F6CE7" w:rsidP="002453E4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обеспечивает равные условия для всех участников Конкурса;</w:t>
      </w:r>
    </w:p>
    <w:p w:rsidR="005F6CE7" w:rsidRPr="002453E4" w:rsidRDefault="005F6CE7" w:rsidP="002453E4">
      <w:pPr>
        <w:pStyle w:val="BodyText"/>
        <w:numPr>
          <w:ilvl w:val="0"/>
          <w:numId w:val="2"/>
        </w:numPr>
        <w:spacing w:line="360" w:lineRule="auto"/>
        <w:jc w:val="both"/>
        <w:rPr>
          <w:b w:val="0"/>
          <w:bCs w:val="0"/>
          <w:sz w:val="26"/>
          <w:szCs w:val="26"/>
        </w:rPr>
      </w:pPr>
      <w:r w:rsidRPr="002453E4">
        <w:rPr>
          <w:b w:val="0"/>
          <w:bCs w:val="0"/>
          <w:sz w:val="26"/>
          <w:szCs w:val="26"/>
        </w:rPr>
        <w:t xml:space="preserve">формирует и утверждает состав жюри </w:t>
      </w:r>
      <w:r w:rsidRPr="002453E4">
        <w:rPr>
          <w:b w:val="0"/>
          <w:bCs w:val="0"/>
          <w:sz w:val="26"/>
          <w:szCs w:val="26"/>
          <w:lang w:eastAsia="en-US"/>
        </w:rPr>
        <w:t>Конкурса;</w:t>
      </w:r>
    </w:p>
    <w:p w:rsidR="005F6CE7" w:rsidRPr="002453E4" w:rsidRDefault="005F6CE7" w:rsidP="002453E4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создает условия для работы жюри с целью принятия объективных решений;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</w:p>
    <w:p w:rsidR="005F6CE7" w:rsidRPr="002453E4" w:rsidRDefault="005F6CE7" w:rsidP="002453E4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bCs/>
          <w:sz w:val="26"/>
          <w:szCs w:val="26"/>
          <w:lang w:eastAsia="en-US"/>
        </w:rPr>
        <w:t>анализирует и обобщает итоги</w:t>
      </w:r>
      <w:r w:rsidRPr="002453E4">
        <w:rPr>
          <w:rFonts w:ascii="Times New Roman" w:hAnsi="Times New Roman"/>
          <w:sz w:val="26"/>
          <w:szCs w:val="26"/>
        </w:rPr>
        <w:t xml:space="preserve"> 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Конкурса</w:t>
      </w:r>
      <w:r w:rsidRPr="002453E4">
        <w:rPr>
          <w:rFonts w:ascii="Times New Roman" w:hAnsi="Times New Roman"/>
          <w:sz w:val="26"/>
          <w:szCs w:val="26"/>
        </w:rPr>
        <w:t xml:space="preserve">; </w:t>
      </w:r>
    </w:p>
    <w:p w:rsidR="005F6CE7" w:rsidRPr="002453E4" w:rsidRDefault="005F6CE7" w:rsidP="002453E4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утверждает список победителей 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Конкурса</w:t>
      </w:r>
      <w:r w:rsidRPr="002453E4">
        <w:rPr>
          <w:rFonts w:ascii="Times New Roman" w:hAnsi="Times New Roman"/>
          <w:sz w:val="26"/>
          <w:szCs w:val="26"/>
        </w:rPr>
        <w:t>;</w:t>
      </w:r>
    </w:p>
    <w:p w:rsidR="005F6CE7" w:rsidRPr="002453E4" w:rsidRDefault="005F6CE7" w:rsidP="002453E4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публикует результаты  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Конкурса</w:t>
      </w:r>
      <w:r w:rsidRPr="002453E4">
        <w:rPr>
          <w:rFonts w:ascii="Times New Roman" w:hAnsi="Times New Roman"/>
          <w:sz w:val="26"/>
          <w:szCs w:val="26"/>
        </w:rPr>
        <w:t xml:space="preserve"> на сайте ОГБУДПО «Учебно-методический центр» в новостной ленте и в разделе «Конкурсы».</w:t>
      </w:r>
    </w:p>
    <w:p w:rsidR="005F6CE7" w:rsidRPr="002453E4" w:rsidRDefault="005F6CE7" w:rsidP="002453E4">
      <w:pPr>
        <w:pStyle w:val="ListParagraph"/>
        <w:tabs>
          <w:tab w:val="left" w:pos="1134"/>
        </w:tabs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     3.3.  Жюри 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Конкурса</w:t>
      </w:r>
      <w:r w:rsidRPr="002453E4">
        <w:rPr>
          <w:rFonts w:ascii="Times New Roman" w:hAnsi="Times New Roman"/>
          <w:sz w:val="26"/>
          <w:szCs w:val="26"/>
        </w:rPr>
        <w:t xml:space="preserve"> решает следующие вопросы:</w:t>
      </w:r>
    </w:p>
    <w:p w:rsidR="005F6CE7" w:rsidRPr="002453E4" w:rsidRDefault="005F6CE7" w:rsidP="002453E4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проверяет и оценивает работы участников 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Конкурса</w:t>
      </w:r>
      <w:r w:rsidRPr="002453E4">
        <w:rPr>
          <w:rFonts w:ascii="Times New Roman" w:hAnsi="Times New Roman"/>
          <w:sz w:val="26"/>
          <w:szCs w:val="26"/>
        </w:rPr>
        <w:t xml:space="preserve"> в соответствии с разработанными критериями;</w:t>
      </w:r>
    </w:p>
    <w:p w:rsidR="005F6CE7" w:rsidRPr="002453E4" w:rsidRDefault="005F6CE7" w:rsidP="002453E4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заносит в протокол результаты проверки работ участников 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Конкурса</w:t>
      </w:r>
      <w:r w:rsidRPr="002453E4">
        <w:rPr>
          <w:rFonts w:ascii="Times New Roman" w:hAnsi="Times New Roman"/>
          <w:sz w:val="26"/>
          <w:szCs w:val="26"/>
        </w:rPr>
        <w:t>;</w:t>
      </w:r>
    </w:p>
    <w:p w:rsidR="005F6CE7" w:rsidRPr="002453E4" w:rsidRDefault="005F6CE7" w:rsidP="002453E4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определяет победителей 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Конкурса</w:t>
      </w:r>
      <w:r w:rsidRPr="002453E4">
        <w:rPr>
          <w:rFonts w:ascii="Times New Roman" w:hAnsi="Times New Roman"/>
          <w:sz w:val="26"/>
          <w:szCs w:val="26"/>
        </w:rPr>
        <w:t>;</w:t>
      </w:r>
    </w:p>
    <w:p w:rsidR="005F6CE7" w:rsidRPr="002453E4" w:rsidRDefault="005F6CE7" w:rsidP="002453E4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знакомит участников 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Конкурса</w:t>
      </w:r>
      <w:r w:rsidRPr="002453E4">
        <w:rPr>
          <w:rFonts w:ascii="Times New Roman" w:hAnsi="Times New Roman"/>
          <w:sz w:val="26"/>
          <w:szCs w:val="26"/>
        </w:rPr>
        <w:t xml:space="preserve">  с результатами проверки;</w:t>
      </w:r>
    </w:p>
    <w:p w:rsidR="005F6CE7" w:rsidRPr="002453E4" w:rsidRDefault="005F6CE7" w:rsidP="002453E4">
      <w:pPr>
        <w:pStyle w:val="ListParagraph"/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отчитывается перед оргкомитетом по итогам </w:t>
      </w:r>
      <w:r w:rsidRPr="002453E4">
        <w:rPr>
          <w:rFonts w:ascii="Times New Roman" w:hAnsi="Times New Roman"/>
          <w:bCs/>
          <w:sz w:val="26"/>
          <w:szCs w:val="26"/>
          <w:lang w:eastAsia="en-US"/>
        </w:rPr>
        <w:t>Конкурса</w:t>
      </w:r>
      <w:r w:rsidRPr="002453E4">
        <w:rPr>
          <w:rFonts w:ascii="Times New Roman" w:hAnsi="Times New Roman"/>
          <w:sz w:val="26"/>
          <w:szCs w:val="26"/>
        </w:rPr>
        <w:t>.</w:t>
      </w:r>
    </w:p>
    <w:p w:rsidR="005F6CE7" w:rsidRPr="002453E4" w:rsidRDefault="005F6CE7" w:rsidP="002453E4">
      <w:pPr>
        <w:pStyle w:val="BodyText"/>
        <w:spacing w:line="360" w:lineRule="auto"/>
        <w:jc w:val="both"/>
        <w:rPr>
          <w:bCs w:val="0"/>
          <w:sz w:val="26"/>
          <w:szCs w:val="26"/>
          <w:lang w:eastAsia="en-US"/>
        </w:rPr>
      </w:pPr>
      <w:r w:rsidRPr="002453E4">
        <w:rPr>
          <w:sz w:val="26"/>
          <w:szCs w:val="26"/>
        </w:rPr>
        <w:t xml:space="preserve">4. Финансовое обеспечение </w:t>
      </w:r>
      <w:r w:rsidRPr="002453E4">
        <w:rPr>
          <w:bCs w:val="0"/>
          <w:sz w:val="26"/>
          <w:szCs w:val="26"/>
          <w:lang w:eastAsia="en-US"/>
        </w:rPr>
        <w:t>Конкурса</w:t>
      </w:r>
    </w:p>
    <w:p w:rsidR="005F6CE7" w:rsidRPr="002453E4" w:rsidRDefault="005F6CE7" w:rsidP="002453E4">
      <w:pPr>
        <w:pStyle w:val="BodyText"/>
        <w:spacing w:line="360" w:lineRule="auto"/>
        <w:ind w:firstLine="708"/>
        <w:jc w:val="both"/>
        <w:rPr>
          <w:b w:val="0"/>
          <w:sz w:val="26"/>
          <w:szCs w:val="26"/>
        </w:rPr>
      </w:pPr>
      <w:r w:rsidRPr="002453E4">
        <w:rPr>
          <w:b w:val="0"/>
          <w:bCs w:val="0"/>
          <w:sz w:val="26"/>
          <w:szCs w:val="26"/>
        </w:rPr>
        <w:t xml:space="preserve"> 4.1. Финансирование </w:t>
      </w:r>
      <w:r w:rsidRPr="002453E4">
        <w:rPr>
          <w:b w:val="0"/>
          <w:bCs w:val="0"/>
          <w:sz w:val="26"/>
          <w:szCs w:val="26"/>
          <w:lang w:eastAsia="en-US"/>
        </w:rPr>
        <w:t>Конкурса</w:t>
      </w:r>
      <w:r w:rsidRPr="002453E4">
        <w:rPr>
          <w:b w:val="0"/>
          <w:bCs w:val="0"/>
          <w:sz w:val="26"/>
          <w:szCs w:val="26"/>
        </w:rPr>
        <w:t xml:space="preserve"> осуществляется за счёт средств ОГБУДПО </w:t>
      </w:r>
      <w:r w:rsidRPr="002453E4">
        <w:rPr>
          <w:b w:val="0"/>
          <w:sz w:val="26"/>
          <w:szCs w:val="26"/>
        </w:rPr>
        <w:t xml:space="preserve">«Учебно-методический центр», выделенных на государственное задание. </w:t>
      </w:r>
    </w:p>
    <w:p w:rsidR="005F6CE7" w:rsidRPr="002453E4" w:rsidRDefault="005F6CE7" w:rsidP="002453E4">
      <w:pPr>
        <w:pStyle w:val="BodyText"/>
        <w:spacing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>5. Подведение итогов</w:t>
      </w:r>
      <w:r w:rsidRPr="002453E4">
        <w:rPr>
          <w:bCs w:val="0"/>
          <w:sz w:val="26"/>
          <w:szCs w:val="26"/>
          <w:lang w:eastAsia="en-US"/>
        </w:rPr>
        <w:t xml:space="preserve"> Конкурса</w:t>
      </w:r>
      <w:r w:rsidRPr="002453E4">
        <w:rPr>
          <w:sz w:val="26"/>
          <w:szCs w:val="26"/>
        </w:rPr>
        <w:t xml:space="preserve"> и награждение победителей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453E4">
        <w:rPr>
          <w:rFonts w:ascii="Times New Roman" w:hAnsi="Times New Roman"/>
          <w:bCs/>
          <w:color w:val="000000"/>
          <w:sz w:val="26"/>
          <w:szCs w:val="26"/>
        </w:rPr>
        <w:t xml:space="preserve">5.1. Подведение итогов конкурса проводится жюри 31 мая 2016 года по номинациям и оформляется протоколом. </w:t>
      </w:r>
    </w:p>
    <w:p w:rsidR="005F6CE7" w:rsidRPr="002453E4" w:rsidRDefault="005F6CE7" w:rsidP="002453E4">
      <w:pPr>
        <w:pStyle w:val="BodyText"/>
        <w:spacing w:line="360" w:lineRule="auto"/>
        <w:ind w:firstLine="708"/>
        <w:jc w:val="both"/>
        <w:rPr>
          <w:b w:val="0"/>
          <w:color w:val="000000"/>
          <w:sz w:val="26"/>
          <w:szCs w:val="26"/>
        </w:rPr>
      </w:pPr>
      <w:r w:rsidRPr="002453E4">
        <w:rPr>
          <w:b w:val="0"/>
          <w:bCs w:val="0"/>
          <w:sz w:val="26"/>
          <w:szCs w:val="26"/>
        </w:rPr>
        <w:t>5.2. П</w:t>
      </w:r>
      <w:r w:rsidRPr="002453E4">
        <w:rPr>
          <w:b w:val="0"/>
          <w:color w:val="000000"/>
          <w:sz w:val="26"/>
          <w:szCs w:val="26"/>
        </w:rPr>
        <w:t>о результатам заключения жюри среди участников Конкурса определяются победители</w:t>
      </w:r>
      <w:r w:rsidRPr="002453E4">
        <w:rPr>
          <w:b w:val="0"/>
          <w:bCs w:val="0"/>
          <w:sz w:val="26"/>
          <w:szCs w:val="26"/>
          <w:lang w:eastAsia="en-US"/>
        </w:rPr>
        <w:t xml:space="preserve"> по номинациям</w:t>
      </w:r>
      <w:r w:rsidRPr="002453E4">
        <w:rPr>
          <w:b w:val="0"/>
          <w:sz w:val="26"/>
          <w:szCs w:val="26"/>
          <w:lang w:eastAsia="en-US"/>
        </w:rPr>
        <w:t>:</w:t>
      </w:r>
    </w:p>
    <w:p w:rsidR="005F6CE7" w:rsidRPr="002453E4" w:rsidRDefault="005F6CE7" w:rsidP="002453E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>комплект контрольно-оценочных средств по учебной дисциплине.</w:t>
      </w:r>
    </w:p>
    <w:p w:rsidR="005F6CE7" w:rsidRPr="002453E4" w:rsidRDefault="005F6CE7" w:rsidP="002453E4">
      <w:pPr>
        <w:spacing w:line="360" w:lineRule="auto"/>
        <w:ind w:left="786" w:firstLine="63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>1 место - одно</w:t>
      </w:r>
    </w:p>
    <w:p w:rsidR="005F6CE7" w:rsidRPr="002453E4" w:rsidRDefault="005F6CE7" w:rsidP="002453E4">
      <w:pPr>
        <w:spacing w:line="360" w:lineRule="auto"/>
        <w:ind w:left="1275" w:firstLine="141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>2 место - два</w:t>
      </w:r>
    </w:p>
    <w:p w:rsidR="005F6CE7" w:rsidRPr="002453E4" w:rsidRDefault="005F6CE7" w:rsidP="002453E4">
      <w:pPr>
        <w:spacing w:line="360" w:lineRule="auto"/>
        <w:ind w:left="1134" w:firstLine="282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>3 место – три</w:t>
      </w:r>
    </w:p>
    <w:p w:rsidR="005F6CE7" w:rsidRPr="002453E4" w:rsidRDefault="005F6CE7" w:rsidP="002453E4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>комплект контрольно-оценочных средств по профессиональному модулю:</w:t>
      </w:r>
    </w:p>
    <w:p w:rsidR="005F6CE7" w:rsidRPr="002453E4" w:rsidRDefault="005F6CE7" w:rsidP="002453E4">
      <w:pPr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ab/>
      </w:r>
      <w:r w:rsidRPr="002453E4">
        <w:rPr>
          <w:rFonts w:ascii="Times New Roman" w:hAnsi="Times New Roman"/>
          <w:sz w:val="26"/>
          <w:szCs w:val="26"/>
          <w:lang w:eastAsia="en-US"/>
        </w:rPr>
        <w:tab/>
        <w:t>1 место - одно</w:t>
      </w:r>
    </w:p>
    <w:p w:rsidR="005F6CE7" w:rsidRPr="002453E4" w:rsidRDefault="005F6CE7" w:rsidP="002453E4">
      <w:pPr>
        <w:spacing w:line="360" w:lineRule="auto"/>
        <w:ind w:left="1068" w:firstLine="348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>2 место - два</w:t>
      </w:r>
    </w:p>
    <w:p w:rsidR="005F6CE7" w:rsidRPr="002453E4" w:rsidRDefault="005F6CE7" w:rsidP="002453E4">
      <w:pPr>
        <w:spacing w:line="360" w:lineRule="auto"/>
        <w:ind w:left="720" w:firstLine="696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>3 место – три</w:t>
      </w:r>
    </w:p>
    <w:p w:rsidR="005F6CE7" w:rsidRPr="002453E4" w:rsidRDefault="005F6CE7" w:rsidP="002453E4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>комплект контрольно-оценочных средств по учебной  (производственной) практике:</w:t>
      </w:r>
    </w:p>
    <w:p w:rsidR="005F6CE7" w:rsidRPr="002453E4" w:rsidRDefault="005F6CE7" w:rsidP="002453E4">
      <w:pPr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ab/>
      </w:r>
      <w:r w:rsidRPr="002453E4">
        <w:rPr>
          <w:rFonts w:ascii="Times New Roman" w:hAnsi="Times New Roman"/>
          <w:sz w:val="26"/>
          <w:szCs w:val="26"/>
          <w:lang w:eastAsia="en-US"/>
        </w:rPr>
        <w:tab/>
        <w:t>1 место - одно</w:t>
      </w:r>
    </w:p>
    <w:p w:rsidR="005F6CE7" w:rsidRPr="002453E4" w:rsidRDefault="005F6CE7" w:rsidP="002453E4">
      <w:pPr>
        <w:spacing w:line="360" w:lineRule="auto"/>
        <w:ind w:left="1068" w:firstLine="348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>2 место - два</w:t>
      </w:r>
    </w:p>
    <w:p w:rsidR="005F6CE7" w:rsidRPr="002453E4" w:rsidRDefault="005F6CE7" w:rsidP="002453E4">
      <w:pPr>
        <w:spacing w:line="360" w:lineRule="auto"/>
        <w:ind w:left="720" w:firstLine="696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53E4">
        <w:rPr>
          <w:rFonts w:ascii="Times New Roman" w:hAnsi="Times New Roman"/>
          <w:sz w:val="26"/>
          <w:szCs w:val="26"/>
          <w:lang w:eastAsia="en-US"/>
        </w:rPr>
        <w:t>3 место – три</w:t>
      </w:r>
    </w:p>
    <w:p w:rsidR="005F6CE7" w:rsidRPr="002453E4" w:rsidRDefault="005F6CE7" w:rsidP="002453E4">
      <w:pPr>
        <w:pStyle w:val="BodyText"/>
        <w:spacing w:line="360" w:lineRule="auto"/>
        <w:ind w:firstLine="708"/>
        <w:jc w:val="both"/>
        <w:rPr>
          <w:b w:val="0"/>
          <w:bCs w:val="0"/>
          <w:sz w:val="26"/>
          <w:szCs w:val="26"/>
        </w:rPr>
      </w:pPr>
      <w:r w:rsidRPr="002453E4">
        <w:rPr>
          <w:b w:val="0"/>
          <w:color w:val="000000"/>
          <w:sz w:val="26"/>
          <w:szCs w:val="26"/>
        </w:rPr>
        <w:t>5.3. Победители Конкурса награждаются Дипломами; к</w:t>
      </w:r>
      <w:r w:rsidRPr="002453E4">
        <w:rPr>
          <w:b w:val="0"/>
          <w:bCs w:val="0"/>
          <w:sz w:val="26"/>
          <w:szCs w:val="26"/>
        </w:rPr>
        <w:t xml:space="preserve">аждому участнику Конкурса вручается Сертификат. </w:t>
      </w:r>
    </w:p>
    <w:p w:rsidR="005F6CE7" w:rsidRDefault="005F6CE7" w:rsidP="002453E4">
      <w:pPr>
        <w:pStyle w:val="BodyText"/>
        <w:spacing w:line="360" w:lineRule="auto"/>
        <w:ind w:left="708"/>
        <w:jc w:val="both"/>
        <w:rPr>
          <w:b w:val="0"/>
          <w:color w:val="000000"/>
          <w:sz w:val="26"/>
          <w:szCs w:val="26"/>
        </w:rPr>
      </w:pPr>
      <w:r w:rsidRPr="002453E4">
        <w:rPr>
          <w:b w:val="0"/>
          <w:color w:val="000000"/>
          <w:sz w:val="26"/>
          <w:szCs w:val="26"/>
        </w:rPr>
        <w:t>5.4. Конкурсные материалы педагогических работников, занявших призовые</w:t>
      </w:r>
      <w:r>
        <w:rPr>
          <w:b w:val="0"/>
          <w:color w:val="000000"/>
          <w:sz w:val="26"/>
          <w:szCs w:val="26"/>
        </w:rPr>
        <w:t xml:space="preserve"> </w:t>
      </w:r>
      <w:r w:rsidRPr="002453E4">
        <w:rPr>
          <w:b w:val="0"/>
          <w:color w:val="000000"/>
          <w:sz w:val="26"/>
          <w:szCs w:val="26"/>
        </w:rPr>
        <w:t>места,</w:t>
      </w:r>
    </w:p>
    <w:p w:rsidR="005F6CE7" w:rsidRPr="002453E4" w:rsidRDefault="005F6CE7" w:rsidP="002453E4">
      <w:pPr>
        <w:pStyle w:val="BodyText"/>
        <w:spacing w:line="360" w:lineRule="auto"/>
        <w:jc w:val="both"/>
        <w:rPr>
          <w:b w:val="0"/>
          <w:bCs w:val="0"/>
          <w:color w:val="000000"/>
          <w:sz w:val="26"/>
          <w:szCs w:val="26"/>
        </w:rPr>
      </w:pPr>
      <w:r w:rsidRPr="002453E4">
        <w:rPr>
          <w:b w:val="0"/>
          <w:color w:val="000000"/>
          <w:sz w:val="26"/>
          <w:szCs w:val="26"/>
        </w:rPr>
        <w:t>будут опубликованы в электронном сборнике и размещены на сайте ОГБУДПО «</w:t>
      </w:r>
      <w:r w:rsidRPr="002453E4">
        <w:rPr>
          <w:b w:val="0"/>
          <w:sz w:val="26"/>
          <w:szCs w:val="26"/>
        </w:rPr>
        <w:t>Учебно-методический центр» в разделе «Банк образовательных продуктов».</w:t>
      </w:r>
    </w:p>
    <w:p w:rsidR="005F6CE7" w:rsidRPr="002453E4" w:rsidRDefault="005F6CE7" w:rsidP="002453E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453E4">
        <w:rPr>
          <w:rFonts w:ascii="Times New Roman" w:hAnsi="Times New Roman"/>
          <w:b/>
          <w:sz w:val="26"/>
          <w:szCs w:val="26"/>
        </w:rPr>
        <w:t xml:space="preserve">6. Сроки и порядок представления конкурсных материалов 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6.1. Заявки для участия в Конкурсе представляются в ОГБУДПО «Учебно-методический центр» до </w:t>
      </w:r>
      <w:r w:rsidRPr="002453E4">
        <w:rPr>
          <w:rFonts w:ascii="Times New Roman" w:hAnsi="Times New Roman"/>
          <w:b/>
          <w:sz w:val="26"/>
          <w:szCs w:val="26"/>
        </w:rPr>
        <w:t xml:space="preserve">20 мая </w:t>
      </w:r>
      <w:r w:rsidRPr="002453E4">
        <w:rPr>
          <w:rFonts w:ascii="Times New Roman" w:hAnsi="Times New Roman"/>
          <w:sz w:val="26"/>
          <w:szCs w:val="26"/>
        </w:rPr>
        <w:t>2016 года по электронной почте:</w:t>
      </w:r>
      <w:r w:rsidRPr="002453E4">
        <w:rPr>
          <w:rFonts w:ascii="Times New Roman" w:hAnsi="Times New Roman"/>
          <w:bCs/>
          <w:sz w:val="26"/>
          <w:szCs w:val="26"/>
        </w:rPr>
        <w:t xml:space="preserve"> </w:t>
      </w:r>
      <w:hyperlink r:id="rId9" w:history="1">
        <w:r w:rsidRPr="002453E4">
          <w:rPr>
            <w:rFonts w:ascii="Times New Roman" w:hAnsi="Times New Roman"/>
            <w:b/>
            <w:bCs/>
            <w:sz w:val="26"/>
            <w:szCs w:val="26"/>
          </w:rPr>
          <w:t>umcdo@dpo.tomsk.gov.ru</w:t>
        </w:r>
      </w:hyperlink>
      <w:r w:rsidRPr="002453E4">
        <w:rPr>
          <w:rFonts w:ascii="Times New Roman" w:hAnsi="Times New Roman"/>
          <w:bCs/>
          <w:sz w:val="26"/>
          <w:szCs w:val="26"/>
        </w:rPr>
        <w:t xml:space="preserve">; </w:t>
      </w:r>
      <w:hyperlink r:id="rId10" w:history="1">
        <w:r w:rsidRPr="002453E4">
          <w:rPr>
            <w:rFonts w:ascii="Times New Roman" w:hAnsi="Times New Roman"/>
            <w:b/>
            <w:bCs/>
            <w:sz w:val="26"/>
            <w:szCs w:val="26"/>
          </w:rPr>
          <w:t>nadle@mail.ru</w:t>
        </w:r>
      </w:hyperlink>
      <w:r w:rsidRPr="002453E4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6.2. Прием конкурсных материалов </w:t>
      </w:r>
      <w:r w:rsidRPr="002453E4">
        <w:rPr>
          <w:rFonts w:ascii="Times New Roman" w:hAnsi="Times New Roman"/>
          <w:b/>
          <w:sz w:val="26"/>
          <w:szCs w:val="26"/>
        </w:rPr>
        <w:t>с 23 мая по 25 мая</w:t>
      </w:r>
      <w:r w:rsidRPr="002453E4">
        <w:rPr>
          <w:rFonts w:ascii="Times New Roman" w:hAnsi="Times New Roman"/>
          <w:sz w:val="26"/>
          <w:szCs w:val="26"/>
        </w:rPr>
        <w:t xml:space="preserve"> 2016 года.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6.2. Конкурсные заявки и материалы, оформленные или поданные с нарушением требований или поступившие позже указанного срока, рассматриваться не будут.</w:t>
      </w:r>
    </w:p>
    <w:p w:rsidR="005F6CE7" w:rsidRPr="002453E4" w:rsidRDefault="005F6CE7" w:rsidP="002453E4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2453E4">
        <w:rPr>
          <w:sz w:val="26"/>
          <w:szCs w:val="26"/>
        </w:rPr>
        <w:t>6.3. Материалы, представленные на Конкурс, авторам не возвращаются.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6.4. Материалы на Конкурс принимаются по адресу: </w:t>
      </w:r>
      <w:smartTag w:uri="urn:schemas-microsoft-com:office:smarttags" w:element="metricconverter">
        <w:smartTagPr>
          <w:attr w:name="ProductID" w:val="634034, г"/>
        </w:smartTagPr>
        <w:r w:rsidRPr="002453E4">
          <w:rPr>
            <w:rFonts w:ascii="Times New Roman" w:hAnsi="Times New Roman"/>
            <w:sz w:val="26"/>
            <w:szCs w:val="26"/>
          </w:rPr>
          <w:t>634034, г</w:t>
        </w:r>
      </w:smartTag>
      <w:r w:rsidRPr="002453E4">
        <w:rPr>
          <w:rFonts w:ascii="Times New Roman" w:hAnsi="Times New Roman"/>
          <w:sz w:val="26"/>
          <w:szCs w:val="26"/>
        </w:rPr>
        <w:t>. Томск, ул. Учебная, 37, ОГБУДПО «Учебно-методический центр» или по электронной почте:</w:t>
      </w:r>
      <w:r w:rsidRPr="002453E4">
        <w:rPr>
          <w:rFonts w:ascii="Times New Roman" w:hAnsi="Times New Roman"/>
          <w:bCs/>
          <w:sz w:val="26"/>
          <w:szCs w:val="26"/>
        </w:rPr>
        <w:t xml:space="preserve"> </w:t>
      </w:r>
      <w:hyperlink r:id="rId11" w:history="1">
        <w:r w:rsidRPr="002453E4">
          <w:rPr>
            <w:rFonts w:ascii="Times New Roman" w:hAnsi="Times New Roman"/>
            <w:b/>
            <w:bCs/>
            <w:sz w:val="26"/>
            <w:szCs w:val="26"/>
          </w:rPr>
          <w:t>umcdo@dpo.tomsk.gov.ru</w:t>
        </w:r>
      </w:hyperlink>
      <w:r w:rsidRPr="002453E4">
        <w:rPr>
          <w:rFonts w:ascii="Times New Roman" w:hAnsi="Times New Roman"/>
          <w:bCs/>
          <w:sz w:val="26"/>
          <w:szCs w:val="26"/>
        </w:rPr>
        <w:t xml:space="preserve">; </w:t>
      </w:r>
      <w:hyperlink r:id="rId12" w:history="1">
        <w:r w:rsidRPr="002453E4">
          <w:rPr>
            <w:rFonts w:ascii="Times New Roman" w:hAnsi="Times New Roman"/>
            <w:b/>
            <w:bCs/>
            <w:sz w:val="26"/>
            <w:szCs w:val="26"/>
          </w:rPr>
          <w:t>nadle@mail.ru</w:t>
        </w:r>
      </w:hyperlink>
      <w:r w:rsidRPr="002453E4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Контактное лицо: Надежда Николаевна Лещева, заведующая отделом ОГБУДПО «Учебно-методический центр»:  </w:t>
      </w:r>
      <w:r w:rsidRPr="002453E4">
        <w:rPr>
          <w:rFonts w:ascii="Times New Roman" w:hAnsi="Times New Roman"/>
          <w:b/>
          <w:sz w:val="26"/>
          <w:szCs w:val="26"/>
          <w:lang w:val="en-US"/>
        </w:rPr>
        <w:t>email</w:t>
      </w:r>
      <w:r w:rsidRPr="002453E4">
        <w:rPr>
          <w:rFonts w:ascii="Times New Roman" w:hAnsi="Times New Roman"/>
          <w:b/>
          <w:sz w:val="26"/>
          <w:szCs w:val="26"/>
        </w:rPr>
        <w:t xml:space="preserve">: </w:t>
      </w:r>
      <w:r w:rsidRPr="002453E4">
        <w:rPr>
          <w:rFonts w:ascii="Times New Roman" w:hAnsi="Times New Roman"/>
          <w:sz w:val="26"/>
          <w:szCs w:val="26"/>
        </w:rPr>
        <w:t xml:space="preserve"> </w:t>
      </w:r>
      <w:hyperlink r:id="rId13" w:history="1">
        <w:r w:rsidRPr="002453E4">
          <w:rPr>
            <w:rFonts w:ascii="Times New Roman" w:hAnsi="Times New Roman"/>
            <w:b/>
            <w:bCs/>
            <w:sz w:val="26"/>
            <w:szCs w:val="26"/>
          </w:rPr>
          <w:t>nadle@mail.ru</w:t>
        </w:r>
      </w:hyperlink>
      <w:r w:rsidRPr="002453E4">
        <w:rPr>
          <w:rFonts w:ascii="Times New Roman" w:hAnsi="Times New Roman"/>
          <w:b/>
          <w:bCs/>
          <w:sz w:val="26"/>
          <w:szCs w:val="26"/>
        </w:rPr>
        <w:t>; т. 41-63 - 99.</w:t>
      </w:r>
    </w:p>
    <w:p w:rsidR="005F6CE7" w:rsidRPr="002453E4" w:rsidRDefault="005F6CE7" w:rsidP="002453E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453E4">
        <w:rPr>
          <w:rFonts w:ascii="Times New Roman" w:hAnsi="Times New Roman"/>
          <w:b/>
          <w:sz w:val="26"/>
          <w:szCs w:val="26"/>
        </w:rPr>
        <w:t>7. Требования к материалам, представленным на Конкурс</w:t>
      </w:r>
    </w:p>
    <w:p w:rsidR="005F6CE7" w:rsidRPr="002453E4" w:rsidRDefault="005F6CE7" w:rsidP="002453E4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auto"/>
          <w:sz w:val="26"/>
          <w:szCs w:val="26"/>
        </w:rPr>
      </w:pPr>
      <w:r w:rsidRPr="002453E4">
        <w:rPr>
          <w:color w:val="auto"/>
          <w:sz w:val="26"/>
          <w:szCs w:val="26"/>
        </w:rPr>
        <w:t>7.1. Участникам Конкурса необходимо предоставить в организационный комитет Конкурса следующие документы:</w:t>
      </w:r>
    </w:p>
    <w:p w:rsidR="005F6CE7" w:rsidRPr="002453E4" w:rsidRDefault="005F6CE7" w:rsidP="002453E4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auto"/>
          <w:sz w:val="26"/>
          <w:szCs w:val="26"/>
        </w:rPr>
      </w:pPr>
      <w:r w:rsidRPr="002453E4">
        <w:rPr>
          <w:color w:val="auto"/>
          <w:sz w:val="26"/>
          <w:szCs w:val="26"/>
        </w:rPr>
        <w:t>1)  заявку на участие в Конкурсе</w:t>
      </w:r>
      <w:r w:rsidRPr="002453E4">
        <w:rPr>
          <w:b/>
          <w:bCs/>
          <w:color w:val="auto"/>
          <w:sz w:val="26"/>
          <w:szCs w:val="26"/>
        </w:rPr>
        <w:t xml:space="preserve"> </w:t>
      </w:r>
      <w:r w:rsidRPr="002453E4">
        <w:rPr>
          <w:color w:val="auto"/>
          <w:sz w:val="26"/>
          <w:szCs w:val="26"/>
        </w:rPr>
        <w:t>(приложение</w:t>
      </w:r>
      <w:r>
        <w:rPr>
          <w:color w:val="auto"/>
          <w:sz w:val="26"/>
          <w:szCs w:val="26"/>
        </w:rPr>
        <w:t xml:space="preserve"> 1</w:t>
      </w:r>
      <w:r w:rsidRPr="002453E4">
        <w:rPr>
          <w:color w:val="auto"/>
          <w:sz w:val="26"/>
          <w:szCs w:val="26"/>
        </w:rPr>
        <w:t>);</w:t>
      </w:r>
    </w:p>
    <w:p w:rsidR="005F6CE7" w:rsidRPr="002453E4" w:rsidRDefault="005F6CE7" w:rsidP="002453E4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auto"/>
          <w:sz w:val="26"/>
          <w:szCs w:val="26"/>
        </w:rPr>
      </w:pPr>
      <w:r w:rsidRPr="002453E4">
        <w:rPr>
          <w:color w:val="auto"/>
          <w:sz w:val="26"/>
          <w:szCs w:val="26"/>
        </w:rPr>
        <w:t>2)  комплект (комплекты) контрольно-оценочных средств.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7.2. Все указанные документы необходимо представлять в печатном и электронном виде: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- в формате MS Word;</w:t>
      </w:r>
    </w:p>
    <w:p w:rsidR="005F6CE7" w:rsidRPr="002453E4" w:rsidRDefault="005F6CE7" w:rsidP="002453E4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auto"/>
          <w:sz w:val="26"/>
          <w:szCs w:val="26"/>
        </w:rPr>
      </w:pPr>
      <w:r w:rsidRPr="002453E4">
        <w:rPr>
          <w:color w:val="auto"/>
          <w:sz w:val="26"/>
          <w:szCs w:val="26"/>
        </w:rPr>
        <w:t>- шрифт Times New Roman, кегль 12 с одинарным интервалом;</w:t>
      </w:r>
    </w:p>
    <w:p w:rsidR="005F6CE7" w:rsidRPr="002453E4" w:rsidRDefault="005F6CE7" w:rsidP="002453E4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auto"/>
          <w:sz w:val="26"/>
          <w:szCs w:val="26"/>
        </w:rPr>
      </w:pPr>
      <w:r w:rsidRPr="002453E4">
        <w:rPr>
          <w:color w:val="auto"/>
          <w:sz w:val="26"/>
          <w:szCs w:val="26"/>
        </w:rPr>
        <w:t xml:space="preserve">- параметры страницы: верхнее поле – </w:t>
      </w:r>
      <w:smartTag w:uri="urn:schemas-microsoft-com:office:smarttags" w:element="metricconverter">
        <w:smartTagPr>
          <w:attr w:name="ProductID" w:val="1,5 см"/>
        </w:smartTagPr>
        <w:r w:rsidRPr="002453E4">
          <w:rPr>
            <w:color w:val="auto"/>
            <w:sz w:val="26"/>
            <w:szCs w:val="26"/>
          </w:rPr>
          <w:t>1,5 см</w:t>
        </w:r>
      </w:smartTag>
      <w:r w:rsidRPr="002453E4">
        <w:rPr>
          <w:color w:val="auto"/>
          <w:sz w:val="26"/>
          <w:szCs w:val="26"/>
        </w:rPr>
        <w:t xml:space="preserve">, нижнее поле – </w:t>
      </w:r>
      <w:smartTag w:uri="urn:schemas-microsoft-com:office:smarttags" w:element="metricconverter">
        <w:smartTagPr>
          <w:attr w:name="ProductID" w:val="1,5 см"/>
        </w:smartTagPr>
        <w:r w:rsidRPr="002453E4">
          <w:rPr>
            <w:color w:val="auto"/>
            <w:sz w:val="26"/>
            <w:szCs w:val="26"/>
          </w:rPr>
          <w:t>1,5 см</w:t>
        </w:r>
      </w:smartTag>
      <w:r w:rsidRPr="002453E4">
        <w:rPr>
          <w:color w:val="auto"/>
          <w:sz w:val="26"/>
          <w:szCs w:val="26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 w:rsidRPr="002453E4">
          <w:rPr>
            <w:color w:val="auto"/>
            <w:sz w:val="26"/>
            <w:szCs w:val="26"/>
          </w:rPr>
          <w:t>2,5 см</w:t>
        </w:r>
      </w:smartTag>
      <w:r w:rsidRPr="002453E4">
        <w:rPr>
          <w:color w:val="auto"/>
          <w:sz w:val="26"/>
          <w:szCs w:val="26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2453E4">
          <w:rPr>
            <w:color w:val="auto"/>
            <w:sz w:val="26"/>
            <w:szCs w:val="26"/>
          </w:rPr>
          <w:t>1,5 см</w:t>
        </w:r>
      </w:smartTag>
      <w:r w:rsidRPr="002453E4">
        <w:rPr>
          <w:color w:val="auto"/>
          <w:sz w:val="26"/>
          <w:szCs w:val="26"/>
        </w:rPr>
        <w:t>;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- рисунки и графики в КОС должны иметь чёткое изображение и быть выдержаны в чёрно-белой гамме. </w:t>
      </w:r>
    </w:p>
    <w:p w:rsidR="005F6CE7" w:rsidRPr="002453E4" w:rsidRDefault="005F6CE7" w:rsidP="002453E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453E4">
        <w:rPr>
          <w:rFonts w:ascii="Times New Roman" w:hAnsi="Times New Roman"/>
          <w:b/>
          <w:sz w:val="26"/>
          <w:szCs w:val="26"/>
        </w:rPr>
        <w:t>8. Критерии оценки конкурсных работ</w:t>
      </w:r>
    </w:p>
    <w:p w:rsidR="005F6CE7" w:rsidRPr="002453E4" w:rsidRDefault="005F6CE7" w:rsidP="002453E4">
      <w:pPr>
        <w:spacing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8.1. </w:t>
      </w:r>
      <w:r w:rsidRPr="002453E4">
        <w:rPr>
          <w:rFonts w:ascii="Times New Roman" w:hAnsi="Times New Roman"/>
          <w:b/>
          <w:sz w:val="26"/>
          <w:szCs w:val="26"/>
        </w:rPr>
        <w:t>Структура и содержание</w:t>
      </w:r>
      <w:r w:rsidRPr="002453E4">
        <w:rPr>
          <w:rFonts w:ascii="Times New Roman" w:hAnsi="Times New Roman"/>
          <w:b/>
          <w:color w:val="FF0000"/>
          <w:sz w:val="26"/>
          <w:szCs w:val="26"/>
        </w:rPr>
        <w:t xml:space="preserve">  </w:t>
      </w:r>
      <w:r w:rsidRPr="002453E4">
        <w:rPr>
          <w:rFonts w:ascii="Times New Roman" w:hAnsi="Times New Roman"/>
          <w:b/>
          <w:sz w:val="26"/>
          <w:szCs w:val="26"/>
        </w:rPr>
        <w:t>комплекта</w:t>
      </w:r>
      <w:r w:rsidRPr="002453E4">
        <w:rPr>
          <w:rFonts w:ascii="Times New Roman" w:hAnsi="Times New Roman"/>
          <w:b/>
          <w:bCs/>
          <w:sz w:val="26"/>
          <w:szCs w:val="26"/>
        </w:rPr>
        <w:t xml:space="preserve"> контрольно-оценочных средств</w:t>
      </w:r>
      <w:r w:rsidRPr="002453E4">
        <w:rPr>
          <w:rFonts w:ascii="Times New Roman" w:hAnsi="Times New Roman"/>
          <w:bCs/>
          <w:sz w:val="26"/>
          <w:szCs w:val="26"/>
        </w:rPr>
        <w:t>:</w:t>
      </w:r>
    </w:p>
    <w:p w:rsidR="005F6CE7" w:rsidRPr="002453E4" w:rsidRDefault="005F6CE7" w:rsidP="002453E4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2453E4">
        <w:rPr>
          <w:rStyle w:val="Emphasis"/>
          <w:i w:val="0"/>
          <w:sz w:val="26"/>
          <w:szCs w:val="26"/>
        </w:rPr>
        <w:t xml:space="preserve">8.1.1. </w:t>
      </w:r>
      <w:r w:rsidRPr="002453E4">
        <w:rPr>
          <w:rStyle w:val="Emphasis"/>
          <w:b/>
          <w:i w:val="0"/>
          <w:sz w:val="26"/>
          <w:szCs w:val="26"/>
        </w:rPr>
        <w:t>П</w:t>
      </w:r>
      <w:r w:rsidRPr="002453E4">
        <w:rPr>
          <w:b/>
          <w:sz w:val="26"/>
          <w:szCs w:val="26"/>
        </w:rPr>
        <w:t xml:space="preserve">рофессионального модуля </w:t>
      </w:r>
      <w:r w:rsidRPr="002453E4">
        <w:rPr>
          <w:sz w:val="26"/>
          <w:szCs w:val="26"/>
        </w:rPr>
        <w:t>(в соответствии с выбранным макетом):</w:t>
      </w:r>
      <w:r w:rsidRPr="002453E4">
        <w:rPr>
          <w:b/>
          <w:sz w:val="26"/>
          <w:szCs w:val="26"/>
        </w:rPr>
        <w:t xml:space="preserve"> </w:t>
      </w:r>
    </w:p>
    <w:p w:rsidR="005F6CE7" w:rsidRPr="002453E4" w:rsidRDefault="005F6CE7" w:rsidP="002453E4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>общие положения;</w:t>
      </w:r>
    </w:p>
    <w:p w:rsidR="005F6CE7" w:rsidRPr="002453E4" w:rsidRDefault="005F6CE7" w:rsidP="002453E4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>формы промежуточной аттестации по профессиональному модулю;</w:t>
      </w:r>
    </w:p>
    <w:p w:rsidR="005F6CE7" w:rsidRPr="002453E4" w:rsidRDefault="005F6CE7" w:rsidP="002453E4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>результаты освоения профессионального модуля, подлежащие проверке;</w:t>
      </w:r>
    </w:p>
    <w:p w:rsidR="005F6CE7" w:rsidRPr="002453E4" w:rsidRDefault="005F6CE7" w:rsidP="002453E4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>оценка освоения теоретического курса профессионального модуля;</w:t>
      </w:r>
    </w:p>
    <w:p w:rsidR="005F6CE7" w:rsidRPr="002453E4" w:rsidRDefault="005F6CE7" w:rsidP="002453E4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оценка по учебной и (или) производственной практике;</w:t>
      </w:r>
    </w:p>
    <w:p w:rsidR="005F6CE7" w:rsidRPr="002453E4" w:rsidRDefault="005F6CE7" w:rsidP="002453E4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контрольно-оценочные материалы для экзамена (квалификационного);</w:t>
      </w:r>
    </w:p>
    <w:p w:rsidR="005F6CE7" w:rsidRPr="002453E4" w:rsidRDefault="005F6CE7" w:rsidP="002453E4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сводная таблица.</w:t>
      </w:r>
    </w:p>
    <w:p w:rsidR="005F6CE7" w:rsidRPr="002453E4" w:rsidRDefault="005F6CE7" w:rsidP="002453E4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2453E4">
        <w:rPr>
          <w:sz w:val="26"/>
          <w:szCs w:val="26"/>
        </w:rPr>
        <w:t xml:space="preserve">    8.1.2.</w:t>
      </w:r>
      <w:r w:rsidRPr="002453E4">
        <w:rPr>
          <w:b/>
          <w:sz w:val="26"/>
          <w:szCs w:val="26"/>
        </w:rPr>
        <w:t xml:space="preserve"> Учебной дисциплины/учебной (производственной) практик </w:t>
      </w:r>
      <w:r w:rsidRPr="002453E4">
        <w:rPr>
          <w:sz w:val="26"/>
          <w:szCs w:val="26"/>
        </w:rPr>
        <w:t>(в соответствии с выбранным макетом):</w:t>
      </w:r>
      <w:r w:rsidRPr="002453E4">
        <w:rPr>
          <w:b/>
          <w:sz w:val="26"/>
          <w:szCs w:val="26"/>
        </w:rPr>
        <w:t xml:space="preserve"> </w:t>
      </w:r>
    </w:p>
    <w:p w:rsidR="005F6CE7" w:rsidRPr="002453E4" w:rsidRDefault="005F6CE7" w:rsidP="002453E4">
      <w:pPr>
        <w:pStyle w:val="NormalWeb"/>
        <w:numPr>
          <w:ilvl w:val="0"/>
          <w:numId w:val="35"/>
        </w:numPr>
        <w:tabs>
          <w:tab w:val="left" w:pos="48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>общие положения;</w:t>
      </w:r>
    </w:p>
    <w:p w:rsidR="005F6CE7" w:rsidRPr="002453E4" w:rsidRDefault="005F6CE7" w:rsidP="002453E4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>формы текущего контроля и промежуточной аттестации по учебной дисциплине;</w:t>
      </w:r>
    </w:p>
    <w:p w:rsidR="005F6CE7" w:rsidRPr="002453E4" w:rsidRDefault="005F6CE7" w:rsidP="002453E4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 xml:space="preserve">результаты освоения учебной дисциплины, подлежащие проверке; </w:t>
      </w:r>
    </w:p>
    <w:p w:rsidR="005F6CE7" w:rsidRPr="002453E4" w:rsidRDefault="005F6CE7" w:rsidP="002453E4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53E4">
        <w:rPr>
          <w:sz w:val="26"/>
          <w:szCs w:val="26"/>
        </w:rPr>
        <w:t>оценка освоения учебной дисциплины;</w:t>
      </w:r>
    </w:p>
    <w:p w:rsidR="005F6CE7" w:rsidRPr="002453E4" w:rsidRDefault="005F6CE7" w:rsidP="002453E4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контрольно-оценочные материалы для экзамена по учебной дисциплине;</w:t>
      </w:r>
    </w:p>
    <w:p w:rsidR="005F6CE7" w:rsidRPr="002453E4" w:rsidRDefault="005F6CE7" w:rsidP="002453E4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сводная таблица.</w:t>
      </w:r>
    </w:p>
    <w:p w:rsidR="005F6CE7" w:rsidRPr="002453E4" w:rsidRDefault="005F6CE7" w:rsidP="002453E4">
      <w:pPr>
        <w:spacing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   8.2.</w:t>
      </w:r>
      <w:r w:rsidRPr="002453E4">
        <w:rPr>
          <w:rFonts w:ascii="Times New Roman" w:hAnsi="Times New Roman"/>
          <w:b/>
          <w:sz w:val="26"/>
          <w:szCs w:val="26"/>
        </w:rPr>
        <w:t>Участие работодателей</w:t>
      </w:r>
      <w:r w:rsidRPr="002453E4">
        <w:rPr>
          <w:rFonts w:ascii="Times New Roman" w:hAnsi="Times New Roman"/>
          <w:sz w:val="26"/>
          <w:szCs w:val="26"/>
        </w:rPr>
        <w:t xml:space="preserve"> в разработке   </w:t>
      </w:r>
      <w:r w:rsidRPr="002453E4">
        <w:rPr>
          <w:rFonts w:ascii="Times New Roman" w:hAnsi="Times New Roman"/>
          <w:bCs/>
          <w:sz w:val="26"/>
          <w:szCs w:val="26"/>
        </w:rPr>
        <w:t>контрольно-оценочных средств</w:t>
      </w:r>
      <w:r w:rsidRPr="002453E4">
        <w:rPr>
          <w:rFonts w:ascii="Times New Roman" w:hAnsi="Times New Roman"/>
          <w:sz w:val="26"/>
          <w:szCs w:val="26"/>
        </w:rPr>
        <w:t xml:space="preserve"> (согласование с работодателями).</w:t>
      </w:r>
    </w:p>
    <w:p w:rsidR="005F6CE7" w:rsidRPr="002453E4" w:rsidRDefault="005F6CE7" w:rsidP="002453E4">
      <w:pPr>
        <w:spacing w:line="36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   8.3. </w:t>
      </w:r>
      <w:r w:rsidRPr="002453E4">
        <w:rPr>
          <w:rFonts w:ascii="Times New Roman" w:hAnsi="Times New Roman"/>
          <w:b/>
          <w:sz w:val="26"/>
          <w:szCs w:val="26"/>
        </w:rPr>
        <w:t>Рецензия</w:t>
      </w:r>
      <w:r w:rsidRPr="002453E4">
        <w:rPr>
          <w:rFonts w:ascii="Times New Roman" w:hAnsi="Times New Roman"/>
          <w:sz w:val="26"/>
          <w:szCs w:val="26"/>
        </w:rPr>
        <w:t xml:space="preserve"> комплекта </w:t>
      </w:r>
      <w:r w:rsidRPr="002453E4">
        <w:rPr>
          <w:rFonts w:ascii="Times New Roman" w:hAnsi="Times New Roman"/>
          <w:bCs/>
          <w:sz w:val="26"/>
          <w:szCs w:val="26"/>
        </w:rPr>
        <w:t>контрольно-оценочных средств.</w:t>
      </w:r>
    </w:p>
    <w:p w:rsidR="005F6CE7" w:rsidRPr="002453E4" w:rsidRDefault="005F6CE7" w:rsidP="002453E4">
      <w:pPr>
        <w:spacing w:line="36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   8.4.</w:t>
      </w:r>
      <w:r w:rsidRPr="002453E4">
        <w:rPr>
          <w:rFonts w:ascii="Times New Roman" w:hAnsi="Times New Roman"/>
          <w:b/>
          <w:sz w:val="26"/>
          <w:szCs w:val="26"/>
        </w:rPr>
        <w:t>Перспективность применения</w:t>
      </w:r>
      <w:r w:rsidRPr="002453E4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2453E4">
        <w:rPr>
          <w:rFonts w:ascii="Times New Roman" w:hAnsi="Times New Roman"/>
          <w:b/>
          <w:sz w:val="26"/>
          <w:szCs w:val="26"/>
        </w:rPr>
        <w:t>комплекта</w:t>
      </w:r>
      <w:r w:rsidRPr="002453E4">
        <w:rPr>
          <w:rFonts w:ascii="Times New Roman" w:hAnsi="Times New Roman"/>
          <w:bCs/>
          <w:sz w:val="26"/>
          <w:szCs w:val="26"/>
        </w:rPr>
        <w:t xml:space="preserve"> контрольно-оценочных средств результатов освоения ОПОП (ПМ, УД).</w:t>
      </w:r>
    </w:p>
    <w:p w:rsidR="005F6CE7" w:rsidRPr="002453E4" w:rsidRDefault="005F6CE7" w:rsidP="002453E4">
      <w:pPr>
        <w:spacing w:line="36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  8.5.</w:t>
      </w:r>
      <w:r w:rsidRPr="002453E4">
        <w:rPr>
          <w:rFonts w:ascii="Times New Roman" w:hAnsi="Times New Roman"/>
          <w:b/>
          <w:sz w:val="26"/>
          <w:szCs w:val="26"/>
        </w:rPr>
        <w:t>Соответствие требованиям и эстетичность оформления</w:t>
      </w:r>
      <w:r w:rsidRPr="002453E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453E4">
        <w:rPr>
          <w:rFonts w:ascii="Times New Roman" w:hAnsi="Times New Roman"/>
          <w:sz w:val="26"/>
          <w:szCs w:val="26"/>
        </w:rPr>
        <w:t>комплекта</w:t>
      </w:r>
      <w:r w:rsidRPr="002453E4">
        <w:rPr>
          <w:rFonts w:ascii="Times New Roman" w:hAnsi="Times New Roman"/>
          <w:bCs/>
          <w:sz w:val="26"/>
          <w:szCs w:val="26"/>
        </w:rPr>
        <w:t xml:space="preserve"> контрольно-оценочных средств.</w:t>
      </w:r>
    </w:p>
    <w:p w:rsidR="005F6CE7" w:rsidRPr="002453E4" w:rsidRDefault="005F6CE7" w:rsidP="002453E4">
      <w:pPr>
        <w:spacing w:line="36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5F6CE7" w:rsidRPr="002453E4" w:rsidRDefault="005F6CE7" w:rsidP="002453E4">
      <w:pPr>
        <w:spacing w:line="36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5F6CE7" w:rsidRPr="002453E4" w:rsidRDefault="005F6CE7" w:rsidP="002453E4">
      <w:pPr>
        <w:pStyle w:val="NoSpacing"/>
        <w:ind w:right="0"/>
        <w:rPr>
          <w:rFonts w:ascii="Times New Roman" w:hAnsi="Times New Roman"/>
          <w:sz w:val="24"/>
          <w:szCs w:val="24"/>
        </w:rPr>
      </w:pPr>
    </w:p>
    <w:p w:rsidR="005F6CE7" w:rsidRPr="002453E4" w:rsidRDefault="005F6CE7" w:rsidP="002453E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5F6CE7" w:rsidRDefault="005F6CE7" w:rsidP="002453E4">
      <w:pPr>
        <w:jc w:val="center"/>
        <w:rPr>
          <w:rFonts w:ascii="Times New Roman" w:hAnsi="Times New Roman"/>
          <w:b/>
          <w:sz w:val="26"/>
          <w:szCs w:val="26"/>
        </w:rPr>
      </w:pPr>
    </w:p>
    <w:p w:rsidR="005F6CE7" w:rsidRPr="002453E4" w:rsidRDefault="005F6CE7" w:rsidP="002453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53E4">
        <w:rPr>
          <w:rFonts w:ascii="Times New Roman" w:hAnsi="Times New Roman"/>
          <w:b/>
          <w:sz w:val="26"/>
          <w:szCs w:val="26"/>
        </w:rPr>
        <w:t xml:space="preserve">Форма заявки на участие в областном конкурсе </w:t>
      </w:r>
      <w:r w:rsidRPr="002453E4">
        <w:rPr>
          <w:rFonts w:ascii="Times New Roman" w:hAnsi="Times New Roman"/>
          <w:b/>
          <w:bCs/>
          <w:sz w:val="26"/>
          <w:szCs w:val="26"/>
        </w:rPr>
        <w:t>на лучший комплект</w:t>
      </w:r>
    </w:p>
    <w:p w:rsidR="005F6CE7" w:rsidRPr="002453E4" w:rsidRDefault="005F6CE7" w:rsidP="002453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53E4">
        <w:rPr>
          <w:rFonts w:ascii="Times New Roman" w:hAnsi="Times New Roman"/>
          <w:b/>
          <w:bCs/>
          <w:sz w:val="26"/>
          <w:szCs w:val="26"/>
        </w:rPr>
        <w:t>контрольно-оценочных средств</w:t>
      </w:r>
    </w:p>
    <w:p w:rsidR="005F6CE7" w:rsidRPr="002453E4" w:rsidRDefault="005F6CE7" w:rsidP="002453E4">
      <w:pPr>
        <w:jc w:val="center"/>
        <w:rPr>
          <w:rFonts w:ascii="Times New Roman" w:hAnsi="Times New Roman"/>
          <w:b/>
          <w:sz w:val="26"/>
          <w:szCs w:val="26"/>
        </w:rPr>
      </w:pPr>
      <w:r w:rsidRPr="002453E4">
        <w:rPr>
          <w:rFonts w:ascii="Times New Roman" w:hAnsi="Times New Roman"/>
          <w:b/>
          <w:bCs/>
          <w:sz w:val="26"/>
          <w:szCs w:val="26"/>
        </w:rPr>
        <w:t>по учебной дисциплине/профессиональному модулю/</w:t>
      </w:r>
      <w:r w:rsidRPr="002453E4">
        <w:rPr>
          <w:rFonts w:ascii="Times New Roman" w:hAnsi="Times New Roman"/>
          <w:b/>
          <w:sz w:val="26"/>
          <w:szCs w:val="26"/>
        </w:rPr>
        <w:t xml:space="preserve"> учебной (производственной) практике</w:t>
      </w:r>
    </w:p>
    <w:p w:rsidR="005F6CE7" w:rsidRPr="002453E4" w:rsidRDefault="005F6CE7" w:rsidP="002453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53E4"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</w:t>
      </w:r>
    </w:p>
    <w:p w:rsidR="005F6CE7" w:rsidRPr="002453E4" w:rsidRDefault="005F6CE7" w:rsidP="002453E4">
      <w:pPr>
        <w:jc w:val="center"/>
        <w:rPr>
          <w:rFonts w:ascii="Times New Roman" w:hAnsi="Times New Roman"/>
        </w:rPr>
      </w:pPr>
      <w:r w:rsidRPr="002453E4">
        <w:rPr>
          <w:rFonts w:ascii="Times New Roman" w:hAnsi="Times New Roman"/>
          <w:bCs/>
          <w:i/>
          <w:sz w:val="26"/>
          <w:szCs w:val="26"/>
        </w:rPr>
        <w:t>наименование</w:t>
      </w:r>
    </w:p>
    <w:p w:rsidR="005F6CE7" w:rsidRPr="002453E4" w:rsidRDefault="005F6CE7" w:rsidP="002453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53E4">
        <w:rPr>
          <w:rFonts w:ascii="Times New Roman" w:hAnsi="Times New Roman"/>
          <w:b/>
          <w:bCs/>
          <w:sz w:val="26"/>
          <w:szCs w:val="26"/>
        </w:rPr>
        <w:t>по специальности:</w:t>
      </w:r>
    </w:p>
    <w:p w:rsidR="005F6CE7" w:rsidRPr="002453E4" w:rsidRDefault="005F6CE7" w:rsidP="002453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53E4"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</w:t>
      </w:r>
    </w:p>
    <w:p w:rsidR="005F6CE7" w:rsidRPr="002453E4" w:rsidRDefault="005F6CE7" w:rsidP="002453E4">
      <w:pPr>
        <w:jc w:val="center"/>
        <w:rPr>
          <w:rFonts w:ascii="Times New Roman" w:hAnsi="Times New Roman"/>
          <w:b/>
          <w:sz w:val="26"/>
          <w:szCs w:val="26"/>
        </w:rPr>
      </w:pPr>
      <w:r w:rsidRPr="002453E4">
        <w:rPr>
          <w:rFonts w:ascii="Times New Roman" w:hAnsi="Times New Roman"/>
          <w:bCs/>
          <w:i/>
          <w:sz w:val="26"/>
          <w:szCs w:val="26"/>
        </w:rPr>
        <w:t>код, наименование</w:t>
      </w:r>
    </w:p>
    <w:p w:rsidR="005F6CE7" w:rsidRPr="002453E4" w:rsidRDefault="005F6CE7" w:rsidP="002453E4">
      <w:pPr>
        <w:jc w:val="both"/>
        <w:rPr>
          <w:rFonts w:ascii="Times New Roman" w:hAnsi="Times New Roman"/>
          <w:b/>
          <w:sz w:val="26"/>
          <w:szCs w:val="26"/>
        </w:rPr>
      </w:pPr>
      <w:r w:rsidRPr="002453E4">
        <w:rPr>
          <w:rFonts w:ascii="Times New Roman" w:hAnsi="Times New Roman"/>
          <w:b/>
          <w:sz w:val="26"/>
          <w:szCs w:val="26"/>
        </w:rPr>
        <w:t>1. Сведения о конкурсанте</w:t>
      </w:r>
    </w:p>
    <w:p w:rsidR="005F6CE7" w:rsidRPr="002453E4" w:rsidRDefault="005F6CE7" w:rsidP="0024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2453E4">
        <w:rPr>
          <w:rFonts w:ascii="Times New Roman" w:hAnsi="Times New Roman"/>
          <w:sz w:val="26"/>
          <w:szCs w:val="26"/>
        </w:rPr>
        <w:t>Наименование ПОО 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</w:p>
    <w:p w:rsidR="005F6CE7" w:rsidRPr="002453E4" w:rsidRDefault="005F6CE7" w:rsidP="0099675E">
      <w:pPr>
        <w:numPr>
          <w:ilvl w:val="1"/>
          <w:numId w:val="32"/>
        </w:numPr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Авторы (ФИО, должность)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b/>
          <w:sz w:val="26"/>
          <w:szCs w:val="26"/>
        </w:rPr>
      </w:pPr>
    </w:p>
    <w:p w:rsidR="005F6CE7" w:rsidRPr="002453E4" w:rsidRDefault="005F6CE7" w:rsidP="002453E4">
      <w:pPr>
        <w:jc w:val="both"/>
        <w:rPr>
          <w:rFonts w:ascii="Times New Roman" w:hAnsi="Times New Roman"/>
          <w:b/>
          <w:sz w:val="26"/>
          <w:szCs w:val="26"/>
        </w:rPr>
      </w:pPr>
      <w:r w:rsidRPr="002453E4">
        <w:rPr>
          <w:rFonts w:ascii="Times New Roman" w:hAnsi="Times New Roman"/>
          <w:b/>
          <w:sz w:val="26"/>
          <w:szCs w:val="26"/>
        </w:rPr>
        <w:t xml:space="preserve">2. Характеристика  </w:t>
      </w:r>
      <w:r w:rsidRPr="002453E4">
        <w:rPr>
          <w:rFonts w:ascii="Times New Roman" w:hAnsi="Times New Roman"/>
          <w:b/>
          <w:bCs/>
          <w:sz w:val="26"/>
          <w:szCs w:val="26"/>
        </w:rPr>
        <w:t>комплекта</w:t>
      </w:r>
      <w:r w:rsidRPr="002453E4">
        <w:rPr>
          <w:rFonts w:ascii="Times New Roman" w:hAnsi="Times New Roman"/>
          <w:b/>
          <w:sz w:val="26"/>
          <w:szCs w:val="26"/>
        </w:rPr>
        <w:t xml:space="preserve"> </w:t>
      </w:r>
      <w:r w:rsidRPr="002453E4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2453E4">
        <w:rPr>
          <w:rFonts w:ascii="Times New Roman" w:hAnsi="Times New Roman"/>
          <w:b/>
          <w:bCs/>
          <w:sz w:val="26"/>
          <w:szCs w:val="26"/>
        </w:rPr>
        <w:t>контрольно-оценочных средств</w:t>
      </w:r>
    </w:p>
    <w:p w:rsidR="005F6CE7" w:rsidRPr="002453E4" w:rsidRDefault="005F6CE7" w:rsidP="002453E4">
      <w:pPr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2.1. Название  ____________________________________________________________________________ 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</w:p>
    <w:p w:rsidR="005F6CE7" w:rsidRPr="002453E4" w:rsidRDefault="005F6CE7" w:rsidP="002453E4">
      <w:pPr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2.2. Цель, задачи 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</w:p>
    <w:p w:rsidR="005F6CE7" w:rsidRPr="002453E4" w:rsidRDefault="005F6CE7" w:rsidP="002453E4">
      <w:pPr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2.3. Проверяемые результаты обучения ____________________________________________________________________________ 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</w:p>
    <w:p w:rsidR="005F6CE7" w:rsidRPr="002453E4" w:rsidRDefault="005F6CE7" w:rsidP="002453E4">
      <w:pPr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2.4. Структура  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</w:p>
    <w:p w:rsidR="005F6CE7" w:rsidRPr="002453E4" w:rsidRDefault="005F6CE7" w:rsidP="002453E4">
      <w:pPr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2.5. Новизна и практическая значимость  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5F6CE7" w:rsidRPr="002453E4" w:rsidRDefault="005F6CE7" w:rsidP="002453E4">
      <w:pPr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2.6. Уровень проработанности (разработка, внедрение, анализ и др.) 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5F6CE7" w:rsidRPr="002453E4" w:rsidRDefault="005F6CE7" w:rsidP="002453E4">
      <w:pPr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>2.7. Взаимодействие с работодателями ________________________________________________________________________________________________________________________________________________________</w:t>
      </w: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</w:p>
    <w:p w:rsidR="005F6CE7" w:rsidRDefault="005F6CE7" w:rsidP="002453E4">
      <w:pPr>
        <w:jc w:val="both"/>
        <w:rPr>
          <w:rFonts w:ascii="Times New Roman" w:hAnsi="Times New Roman"/>
          <w:sz w:val="26"/>
          <w:szCs w:val="26"/>
        </w:rPr>
      </w:pPr>
    </w:p>
    <w:p w:rsidR="005F6CE7" w:rsidRPr="002453E4" w:rsidRDefault="005F6CE7" w:rsidP="002453E4">
      <w:pPr>
        <w:jc w:val="both"/>
        <w:rPr>
          <w:rFonts w:ascii="Times New Roman" w:hAnsi="Times New Roman"/>
          <w:sz w:val="26"/>
          <w:szCs w:val="26"/>
        </w:rPr>
      </w:pPr>
      <w:r w:rsidRPr="002453E4">
        <w:rPr>
          <w:rFonts w:ascii="Times New Roman" w:hAnsi="Times New Roman"/>
          <w:sz w:val="26"/>
          <w:szCs w:val="26"/>
        </w:rPr>
        <w:t xml:space="preserve">Подпись руководителя  ПОО </w:t>
      </w:r>
    </w:p>
    <w:p w:rsidR="005F6CE7" w:rsidRPr="002453E4" w:rsidRDefault="005F6CE7" w:rsidP="002453E4">
      <w:pPr>
        <w:pStyle w:val="NoSpacing"/>
        <w:ind w:right="0"/>
        <w:rPr>
          <w:rFonts w:ascii="Times New Roman" w:hAnsi="Times New Roman"/>
          <w:sz w:val="26"/>
          <w:szCs w:val="26"/>
          <w:lang w:eastAsia="ru-RU"/>
        </w:rPr>
      </w:pPr>
      <w:r w:rsidRPr="002453E4">
        <w:t>МП</w:t>
      </w:r>
    </w:p>
    <w:sectPr w:rsidR="005F6CE7" w:rsidRPr="002453E4" w:rsidSect="00FB5F00">
      <w:footerReference w:type="even" r:id="rId14"/>
      <w:footerReference w:type="default" r:id="rId15"/>
      <w:pgSz w:w="11906" w:h="16838" w:code="9"/>
      <w:pgMar w:top="567" w:right="567" w:bottom="567" w:left="1134" w:header="720" w:footer="83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E7" w:rsidRDefault="005F6CE7" w:rsidP="00E858D5">
      <w:r>
        <w:separator/>
      </w:r>
    </w:p>
  </w:endnote>
  <w:endnote w:type="continuationSeparator" w:id="0">
    <w:p w:rsidR="005F6CE7" w:rsidRDefault="005F6CE7" w:rsidP="00E8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E7" w:rsidRDefault="005F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6CE7" w:rsidRDefault="005F6C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E7" w:rsidRDefault="005F6C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E7" w:rsidRDefault="005F6CE7" w:rsidP="00E858D5">
      <w:r>
        <w:separator/>
      </w:r>
    </w:p>
  </w:footnote>
  <w:footnote w:type="continuationSeparator" w:id="0">
    <w:p w:rsidR="005F6CE7" w:rsidRDefault="005F6CE7" w:rsidP="00E85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4276A"/>
    <w:multiLevelType w:val="hybridMultilevel"/>
    <w:tmpl w:val="095EBA40"/>
    <w:lvl w:ilvl="0" w:tplc="5DDE7E0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677FE"/>
    <w:multiLevelType w:val="hybridMultilevel"/>
    <w:tmpl w:val="DA6E6B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134D2"/>
    <w:multiLevelType w:val="hybridMultilevel"/>
    <w:tmpl w:val="67F22D86"/>
    <w:lvl w:ilvl="0" w:tplc="85B60C0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086E21"/>
    <w:multiLevelType w:val="multilevel"/>
    <w:tmpl w:val="881874A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5">
    <w:nsid w:val="17060936"/>
    <w:multiLevelType w:val="multilevel"/>
    <w:tmpl w:val="2F0649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5" w:hanging="115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73" w:hanging="115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82" w:hanging="115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91" w:hanging="115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15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6">
    <w:nsid w:val="19021F3E"/>
    <w:multiLevelType w:val="hybridMultilevel"/>
    <w:tmpl w:val="793675F0"/>
    <w:lvl w:ilvl="0" w:tplc="47061C78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0C56084"/>
    <w:multiLevelType w:val="hybridMultilevel"/>
    <w:tmpl w:val="E28CD362"/>
    <w:lvl w:ilvl="0" w:tplc="3A6A533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4DC46CA"/>
    <w:multiLevelType w:val="multilevel"/>
    <w:tmpl w:val="DCE8329A"/>
    <w:lvl w:ilvl="0">
      <w:start w:val="1"/>
      <w:numFmt w:val="decimal"/>
      <w:lvlText w:val="%1."/>
      <w:lvlJc w:val="left"/>
      <w:pPr>
        <w:tabs>
          <w:tab w:val="num" w:pos="1205"/>
        </w:tabs>
        <w:ind w:left="120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252F2ED6"/>
    <w:multiLevelType w:val="multilevel"/>
    <w:tmpl w:val="D0E8CEA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7F5613B"/>
    <w:multiLevelType w:val="hybridMultilevel"/>
    <w:tmpl w:val="E2C68C6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2">
    <w:nsid w:val="383E6A22"/>
    <w:multiLevelType w:val="multilevel"/>
    <w:tmpl w:val="36941CD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3">
    <w:nsid w:val="3BFB4BC3"/>
    <w:multiLevelType w:val="hybridMultilevel"/>
    <w:tmpl w:val="B12EDD0C"/>
    <w:lvl w:ilvl="0" w:tplc="3D540C78">
      <w:start w:val="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E952CBF"/>
    <w:multiLevelType w:val="hybridMultilevel"/>
    <w:tmpl w:val="E62010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183779B"/>
    <w:multiLevelType w:val="multilevel"/>
    <w:tmpl w:val="18C0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831745"/>
    <w:multiLevelType w:val="multilevel"/>
    <w:tmpl w:val="D0E8CEA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591975"/>
    <w:multiLevelType w:val="hybridMultilevel"/>
    <w:tmpl w:val="44CCBB3C"/>
    <w:lvl w:ilvl="0" w:tplc="3E1E6F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F27E7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B005B5"/>
    <w:multiLevelType w:val="hybridMultilevel"/>
    <w:tmpl w:val="72D60100"/>
    <w:lvl w:ilvl="0" w:tplc="44909C52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4AE97F26"/>
    <w:multiLevelType w:val="hybridMultilevel"/>
    <w:tmpl w:val="303A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2653FE"/>
    <w:multiLevelType w:val="hybridMultilevel"/>
    <w:tmpl w:val="751E7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04E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F42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08F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5A2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A0C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6CD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727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5294D1E"/>
    <w:multiLevelType w:val="hybridMultilevel"/>
    <w:tmpl w:val="3A94A0C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5BB44097"/>
    <w:multiLevelType w:val="hybridMultilevel"/>
    <w:tmpl w:val="9A9E2332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0B297C"/>
    <w:multiLevelType w:val="hybridMultilevel"/>
    <w:tmpl w:val="F2DA17CE"/>
    <w:lvl w:ilvl="0" w:tplc="44388ABC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63910939"/>
    <w:multiLevelType w:val="hybridMultilevel"/>
    <w:tmpl w:val="46800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97463BC"/>
    <w:multiLevelType w:val="hybridMultilevel"/>
    <w:tmpl w:val="FB42DC02"/>
    <w:lvl w:ilvl="0" w:tplc="F2BE1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1D41EEE"/>
    <w:multiLevelType w:val="hybridMultilevel"/>
    <w:tmpl w:val="95B8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56543"/>
    <w:multiLevelType w:val="multilevel"/>
    <w:tmpl w:val="F18040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  <w:i w:val="0"/>
      </w:rPr>
    </w:lvl>
  </w:abstractNum>
  <w:abstractNum w:abstractNumId="32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7A3064A0"/>
    <w:multiLevelType w:val="hybridMultilevel"/>
    <w:tmpl w:val="2930652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0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3"/>
  </w:num>
  <w:num w:numId="5">
    <w:abstractNumId w:val="16"/>
  </w:num>
  <w:num w:numId="6">
    <w:abstractNumId w:val="27"/>
  </w:num>
  <w:num w:numId="7">
    <w:abstractNumId w:val="15"/>
  </w:num>
  <w:num w:numId="8">
    <w:abstractNumId w:val="8"/>
  </w:num>
  <w:num w:numId="9">
    <w:abstractNumId w:val="28"/>
  </w:num>
  <w:num w:numId="10">
    <w:abstractNumId w:val="32"/>
  </w:num>
  <w:num w:numId="11">
    <w:abstractNumId w:val="33"/>
  </w:num>
  <w:num w:numId="12">
    <w:abstractNumId w:val="2"/>
  </w:num>
  <w:num w:numId="13">
    <w:abstractNumId w:val="12"/>
  </w:num>
  <w:num w:numId="14">
    <w:abstractNumId w:val="29"/>
  </w:num>
  <w:num w:numId="15">
    <w:abstractNumId w:val="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21"/>
  </w:num>
  <w:num w:numId="20">
    <w:abstractNumId w:val="26"/>
  </w:num>
  <w:num w:numId="21">
    <w:abstractNumId w:val="25"/>
  </w:num>
  <w:num w:numId="22">
    <w:abstractNumId w:val="22"/>
  </w:num>
  <w:num w:numId="23">
    <w:abstractNumId w:val="30"/>
  </w:num>
  <w:num w:numId="24">
    <w:abstractNumId w:val="24"/>
  </w:num>
  <w:num w:numId="25">
    <w:abstractNumId w:val="31"/>
  </w:num>
  <w:num w:numId="26">
    <w:abstractNumId w:val="14"/>
  </w:num>
  <w:num w:numId="27">
    <w:abstractNumId w:val="19"/>
  </w:num>
  <w:num w:numId="28">
    <w:abstractNumId w:val="5"/>
  </w:num>
  <w:num w:numId="29">
    <w:abstractNumId w:val="3"/>
  </w:num>
  <w:num w:numId="30">
    <w:abstractNumId w:val="1"/>
  </w:num>
  <w:num w:numId="31">
    <w:abstractNumId w:val="7"/>
  </w:num>
  <w:num w:numId="32">
    <w:abstractNumId w:val="17"/>
  </w:num>
  <w:num w:numId="33">
    <w:abstractNumId w:val="9"/>
  </w:num>
  <w:num w:numId="34">
    <w:abstractNumId w:val="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BBE"/>
    <w:rsid w:val="00000E54"/>
    <w:rsid w:val="00002563"/>
    <w:rsid w:val="00003ED8"/>
    <w:rsid w:val="00010559"/>
    <w:rsid w:val="00054E56"/>
    <w:rsid w:val="000615AB"/>
    <w:rsid w:val="00062B09"/>
    <w:rsid w:val="0006705A"/>
    <w:rsid w:val="000747D7"/>
    <w:rsid w:val="00081F6F"/>
    <w:rsid w:val="00094487"/>
    <w:rsid w:val="000D2F5C"/>
    <w:rsid w:val="000E11E9"/>
    <w:rsid w:val="00100A7D"/>
    <w:rsid w:val="001533EB"/>
    <w:rsid w:val="00170E58"/>
    <w:rsid w:val="0017212C"/>
    <w:rsid w:val="001805A6"/>
    <w:rsid w:val="00197289"/>
    <w:rsid w:val="001A3CD6"/>
    <w:rsid w:val="001A7B41"/>
    <w:rsid w:val="001A7CCC"/>
    <w:rsid w:val="001C5CAB"/>
    <w:rsid w:val="001D06E0"/>
    <w:rsid w:val="001D2867"/>
    <w:rsid w:val="001D30CF"/>
    <w:rsid w:val="001D6C75"/>
    <w:rsid w:val="001D70D1"/>
    <w:rsid w:val="001E424A"/>
    <w:rsid w:val="00204E9E"/>
    <w:rsid w:val="00213DCB"/>
    <w:rsid w:val="002453E4"/>
    <w:rsid w:val="00252D88"/>
    <w:rsid w:val="00260E6C"/>
    <w:rsid w:val="0026736B"/>
    <w:rsid w:val="00275CD5"/>
    <w:rsid w:val="00286211"/>
    <w:rsid w:val="002A09FD"/>
    <w:rsid w:val="002C151D"/>
    <w:rsid w:val="002C4A60"/>
    <w:rsid w:val="002D3816"/>
    <w:rsid w:val="002E2AF2"/>
    <w:rsid w:val="00300618"/>
    <w:rsid w:val="003732D2"/>
    <w:rsid w:val="0037691A"/>
    <w:rsid w:val="00377EF0"/>
    <w:rsid w:val="00385945"/>
    <w:rsid w:val="00386D8E"/>
    <w:rsid w:val="003C623D"/>
    <w:rsid w:val="003D0F0D"/>
    <w:rsid w:val="003D1749"/>
    <w:rsid w:val="003D1BF9"/>
    <w:rsid w:val="003E0132"/>
    <w:rsid w:val="003E2095"/>
    <w:rsid w:val="003E79EB"/>
    <w:rsid w:val="003F197E"/>
    <w:rsid w:val="003F2570"/>
    <w:rsid w:val="003F497F"/>
    <w:rsid w:val="004114CD"/>
    <w:rsid w:val="00424629"/>
    <w:rsid w:val="00430EC2"/>
    <w:rsid w:val="00446E07"/>
    <w:rsid w:val="00466A86"/>
    <w:rsid w:val="00472C33"/>
    <w:rsid w:val="00485F27"/>
    <w:rsid w:val="004A526F"/>
    <w:rsid w:val="004C06CD"/>
    <w:rsid w:val="004C61B8"/>
    <w:rsid w:val="00503307"/>
    <w:rsid w:val="005170D4"/>
    <w:rsid w:val="005305E9"/>
    <w:rsid w:val="0053094C"/>
    <w:rsid w:val="0053331C"/>
    <w:rsid w:val="00555CFB"/>
    <w:rsid w:val="00557573"/>
    <w:rsid w:val="00557DD3"/>
    <w:rsid w:val="0058117B"/>
    <w:rsid w:val="00583275"/>
    <w:rsid w:val="005B5D60"/>
    <w:rsid w:val="005C504B"/>
    <w:rsid w:val="005C626A"/>
    <w:rsid w:val="005D2F9F"/>
    <w:rsid w:val="005E0FB4"/>
    <w:rsid w:val="005E7E35"/>
    <w:rsid w:val="005F6CE7"/>
    <w:rsid w:val="00601E06"/>
    <w:rsid w:val="00606D03"/>
    <w:rsid w:val="00621AB1"/>
    <w:rsid w:val="006230C8"/>
    <w:rsid w:val="006364B3"/>
    <w:rsid w:val="00641080"/>
    <w:rsid w:val="0066308B"/>
    <w:rsid w:val="006660A4"/>
    <w:rsid w:val="0067142B"/>
    <w:rsid w:val="00685079"/>
    <w:rsid w:val="00691A7F"/>
    <w:rsid w:val="00693988"/>
    <w:rsid w:val="006B45F2"/>
    <w:rsid w:val="006B4E3D"/>
    <w:rsid w:val="006B5BBE"/>
    <w:rsid w:val="006C1A7C"/>
    <w:rsid w:val="006D0A42"/>
    <w:rsid w:val="006D5111"/>
    <w:rsid w:val="006E1C9D"/>
    <w:rsid w:val="006F4F98"/>
    <w:rsid w:val="006F5F36"/>
    <w:rsid w:val="007214DC"/>
    <w:rsid w:val="0072634F"/>
    <w:rsid w:val="007315A0"/>
    <w:rsid w:val="0073756F"/>
    <w:rsid w:val="00742A37"/>
    <w:rsid w:val="0074619C"/>
    <w:rsid w:val="0078717A"/>
    <w:rsid w:val="007A1FB4"/>
    <w:rsid w:val="007B01C1"/>
    <w:rsid w:val="007C0046"/>
    <w:rsid w:val="007C4F18"/>
    <w:rsid w:val="00805A4D"/>
    <w:rsid w:val="00811437"/>
    <w:rsid w:val="00817A60"/>
    <w:rsid w:val="00820EBB"/>
    <w:rsid w:val="00821D3F"/>
    <w:rsid w:val="00822176"/>
    <w:rsid w:val="008255C7"/>
    <w:rsid w:val="00830563"/>
    <w:rsid w:val="00834A04"/>
    <w:rsid w:val="00836677"/>
    <w:rsid w:val="008538A5"/>
    <w:rsid w:val="008630F7"/>
    <w:rsid w:val="0087676A"/>
    <w:rsid w:val="008806F8"/>
    <w:rsid w:val="00880F3F"/>
    <w:rsid w:val="008844B8"/>
    <w:rsid w:val="00893951"/>
    <w:rsid w:val="00895782"/>
    <w:rsid w:val="008A0C18"/>
    <w:rsid w:val="008A1339"/>
    <w:rsid w:val="008E24EC"/>
    <w:rsid w:val="0091090A"/>
    <w:rsid w:val="00931DBA"/>
    <w:rsid w:val="00943D0F"/>
    <w:rsid w:val="00944269"/>
    <w:rsid w:val="00952DA2"/>
    <w:rsid w:val="00954C71"/>
    <w:rsid w:val="009561C0"/>
    <w:rsid w:val="0099675E"/>
    <w:rsid w:val="009B079E"/>
    <w:rsid w:val="009D009E"/>
    <w:rsid w:val="009F2642"/>
    <w:rsid w:val="00A071E6"/>
    <w:rsid w:val="00A07330"/>
    <w:rsid w:val="00A2710D"/>
    <w:rsid w:val="00A30AF7"/>
    <w:rsid w:val="00A511B7"/>
    <w:rsid w:val="00A515BA"/>
    <w:rsid w:val="00A52AEA"/>
    <w:rsid w:val="00A53FAC"/>
    <w:rsid w:val="00A63C27"/>
    <w:rsid w:val="00A65CCB"/>
    <w:rsid w:val="00A67FD4"/>
    <w:rsid w:val="00A81114"/>
    <w:rsid w:val="00A81E5D"/>
    <w:rsid w:val="00A90515"/>
    <w:rsid w:val="00AB0276"/>
    <w:rsid w:val="00AB7AF8"/>
    <w:rsid w:val="00AD0120"/>
    <w:rsid w:val="00AF0E2E"/>
    <w:rsid w:val="00B13DDD"/>
    <w:rsid w:val="00B1780D"/>
    <w:rsid w:val="00B57F72"/>
    <w:rsid w:val="00B67FA7"/>
    <w:rsid w:val="00B7440B"/>
    <w:rsid w:val="00B76857"/>
    <w:rsid w:val="00B9210C"/>
    <w:rsid w:val="00B95B49"/>
    <w:rsid w:val="00BB49F1"/>
    <w:rsid w:val="00BC1FB4"/>
    <w:rsid w:val="00BE3625"/>
    <w:rsid w:val="00BE7279"/>
    <w:rsid w:val="00BF126F"/>
    <w:rsid w:val="00C122B2"/>
    <w:rsid w:val="00C3115F"/>
    <w:rsid w:val="00C57F88"/>
    <w:rsid w:val="00C722DE"/>
    <w:rsid w:val="00C76F72"/>
    <w:rsid w:val="00CB0BBE"/>
    <w:rsid w:val="00CD24E0"/>
    <w:rsid w:val="00CE040E"/>
    <w:rsid w:val="00D0532D"/>
    <w:rsid w:val="00D05A65"/>
    <w:rsid w:val="00D22BF5"/>
    <w:rsid w:val="00D33286"/>
    <w:rsid w:val="00D42E8E"/>
    <w:rsid w:val="00D56CC1"/>
    <w:rsid w:val="00D574E5"/>
    <w:rsid w:val="00D606F0"/>
    <w:rsid w:val="00D63F8F"/>
    <w:rsid w:val="00D769E6"/>
    <w:rsid w:val="00D87FA5"/>
    <w:rsid w:val="00D92F53"/>
    <w:rsid w:val="00D97D28"/>
    <w:rsid w:val="00DB020A"/>
    <w:rsid w:val="00DB6FFB"/>
    <w:rsid w:val="00DC3202"/>
    <w:rsid w:val="00DE4FD7"/>
    <w:rsid w:val="00DE6DF2"/>
    <w:rsid w:val="00DF2751"/>
    <w:rsid w:val="00E131DF"/>
    <w:rsid w:val="00E16A0D"/>
    <w:rsid w:val="00E303BE"/>
    <w:rsid w:val="00E3255B"/>
    <w:rsid w:val="00E35265"/>
    <w:rsid w:val="00E42D23"/>
    <w:rsid w:val="00E612DB"/>
    <w:rsid w:val="00E67F52"/>
    <w:rsid w:val="00E71AE7"/>
    <w:rsid w:val="00E8211B"/>
    <w:rsid w:val="00E858D5"/>
    <w:rsid w:val="00E8749D"/>
    <w:rsid w:val="00E97A76"/>
    <w:rsid w:val="00EA1D58"/>
    <w:rsid w:val="00EA5E05"/>
    <w:rsid w:val="00EB554E"/>
    <w:rsid w:val="00EC1B48"/>
    <w:rsid w:val="00ED0D89"/>
    <w:rsid w:val="00ED1D0C"/>
    <w:rsid w:val="00EE180F"/>
    <w:rsid w:val="00EF1B0A"/>
    <w:rsid w:val="00F02B43"/>
    <w:rsid w:val="00F03443"/>
    <w:rsid w:val="00F07F0A"/>
    <w:rsid w:val="00F10A33"/>
    <w:rsid w:val="00F20488"/>
    <w:rsid w:val="00F36705"/>
    <w:rsid w:val="00F4722D"/>
    <w:rsid w:val="00F47A07"/>
    <w:rsid w:val="00F6100B"/>
    <w:rsid w:val="00F65D5C"/>
    <w:rsid w:val="00F8193E"/>
    <w:rsid w:val="00F96BE6"/>
    <w:rsid w:val="00FB0D5C"/>
    <w:rsid w:val="00FB5F00"/>
    <w:rsid w:val="00FC6148"/>
    <w:rsid w:val="00FC6163"/>
    <w:rsid w:val="00FD11CF"/>
    <w:rsid w:val="00FE2B2C"/>
    <w:rsid w:val="00F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BE"/>
    <w:rPr>
      <w:rFonts w:ascii="MS Sans Serif" w:eastAsia="Times New Roman" w:hAnsi="MS Sans Serif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5CFB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55CFB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6B5BBE"/>
    <w:pPr>
      <w:ind w:right="142"/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BB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5BB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55CFB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5C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B0276"/>
    <w:pPr>
      <w:jc w:val="center"/>
    </w:pPr>
    <w:rPr>
      <w:rFonts w:ascii="Times New Roman" w:hAnsi="Times New Roman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B0276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AB027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EF1B0A"/>
    <w:rPr>
      <w:rFonts w:cs="Times New Roman"/>
    </w:rPr>
  </w:style>
  <w:style w:type="table" w:styleId="TableGrid">
    <w:name w:val="Table Grid"/>
    <w:basedOn w:val="TableNormal"/>
    <w:uiPriority w:val="99"/>
    <w:rsid w:val="00EF1B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D0A4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B768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76857"/>
    <w:rPr>
      <w:rFonts w:ascii="MS Sans Serif" w:hAnsi="MS Sans Serif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76857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685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76857"/>
    <w:rPr>
      <w:rFonts w:cs="Times New Roman"/>
    </w:rPr>
  </w:style>
  <w:style w:type="character" w:styleId="Strong">
    <w:name w:val="Strong"/>
    <w:basedOn w:val="DefaultParagraphFont"/>
    <w:uiPriority w:val="99"/>
    <w:qFormat/>
    <w:rsid w:val="00B7685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76857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rsid w:val="00FB5F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00"/>
    <w:rPr>
      <w:rFonts w:ascii="MS Sans Serif" w:hAnsi="MS Sans Serif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le@mail.ru" TargetMode="External"/><Relationship Id="rId13" Type="http://schemas.openxmlformats.org/officeDocument/2006/relationships/hyperlink" Target="mailto:nadl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cdo@dpo.tomsk.gov.ru" TargetMode="External"/><Relationship Id="rId12" Type="http://schemas.openxmlformats.org/officeDocument/2006/relationships/hyperlink" Target="mailto:nadle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cdo@dpo.tomsk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dl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cdo@dpo.tomsk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1455</TotalTime>
  <Pages>5</Pages>
  <Words>1368</Words>
  <Characters>7804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Zakypki</cp:lastModifiedBy>
  <cp:revision>98</cp:revision>
  <cp:lastPrinted>2014-05-26T06:25:00Z</cp:lastPrinted>
  <dcterms:created xsi:type="dcterms:W3CDTF">2013-11-20T04:15:00Z</dcterms:created>
  <dcterms:modified xsi:type="dcterms:W3CDTF">2016-05-06T09:22:00Z</dcterms:modified>
</cp:coreProperties>
</file>